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62AB8" w14:textId="77777777" w:rsidR="005A7629" w:rsidRPr="00684C1D" w:rsidRDefault="005A7629" w:rsidP="00BB53B5">
      <w:pPr>
        <w:spacing w:line="240" w:lineRule="auto"/>
        <w:contextualSpacing/>
        <w:jc w:val="center"/>
        <w:rPr>
          <w:rFonts w:ascii="Times New Roman" w:hAnsi="Times New Roman" w:cs="Times New Roman"/>
          <w:b/>
        </w:rPr>
      </w:pPr>
    </w:p>
    <w:p w14:paraId="3B619FD9" w14:textId="77777777" w:rsidR="00B45FFB" w:rsidRPr="00684C1D" w:rsidRDefault="00B45FFB" w:rsidP="00F17DDC">
      <w:pPr>
        <w:spacing w:line="240" w:lineRule="auto"/>
        <w:contextualSpacing/>
        <w:jc w:val="both"/>
        <w:rPr>
          <w:rFonts w:ascii="Times New Roman" w:hAnsi="Times New Roman" w:cs="Times New Roman"/>
        </w:rPr>
      </w:pPr>
    </w:p>
    <w:p w14:paraId="2B3E1ADB" w14:textId="77777777" w:rsidR="00D91A5E" w:rsidRPr="00684C1D" w:rsidRDefault="00D91A5E" w:rsidP="00F17DDC">
      <w:pPr>
        <w:spacing w:line="240" w:lineRule="auto"/>
        <w:contextualSpacing/>
        <w:jc w:val="both"/>
        <w:rPr>
          <w:rFonts w:ascii="Times New Roman" w:hAnsi="Times New Roman" w:cs="Times New Roman"/>
        </w:rPr>
      </w:pPr>
    </w:p>
    <w:p w14:paraId="089900EE" w14:textId="77777777" w:rsidR="00D91A5E" w:rsidRPr="00684C1D" w:rsidRDefault="00D91A5E" w:rsidP="00D91A5E">
      <w:pPr>
        <w:spacing w:line="240" w:lineRule="auto"/>
        <w:contextualSpacing/>
        <w:jc w:val="center"/>
        <w:rPr>
          <w:rFonts w:ascii="Times New Roman" w:hAnsi="Times New Roman" w:cs="Times New Roman"/>
          <w:b/>
        </w:rPr>
      </w:pPr>
      <w:r w:rsidRPr="00684C1D">
        <w:rPr>
          <w:rFonts w:ascii="Times New Roman" w:hAnsi="Times New Roman" w:cs="Times New Roman"/>
          <w:b/>
        </w:rPr>
        <w:t>TOKAT ÇEVRE, ŞEHİRCİLİK VE İKLİM DEĞİŞİKLİĞİ İL MÜDÜRLÜĞÜ TURHAL MİLLİ EMLAK ŞEFLİĞİNDEN</w:t>
      </w:r>
    </w:p>
    <w:p w14:paraId="70C554DE" w14:textId="77777777" w:rsidR="00D91A5E" w:rsidRPr="00684C1D" w:rsidRDefault="00D91A5E" w:rsidP="00D91A5E">
      <w:pPr>
        <w:spacing w:line="240" w:lineRule="auto"/>
        <w:contextualSpacing/>
        <w:jc w:val="both"/>
        <w:rPr>
          <w:rFonts w:ascii="Times New Roman" w:hAnsi="Times New Roman" w:cs="Times New Roman"/>
        </w:rPr>
      </w:pPr>
    </w:p>
    <w:p w14:paraId="5D55C182" w14:textId="77777777" w:rsidR="00D91A5E" w:rsidRPr="00684C1D" w:rsidRDefault="00D91A5E" w:rsidP="00D91A5E">
      <w:pPr>
        <w:spacing w:line="240" w:lineRule="auto"/>
        <w:contextualSpacing/>
        <w:jc w:val="both"/>
        <w:rPr>
          <w:rFonts w:ascii="Times New Roman" w:hAnsi="Times New Roman" w:cs="Times New Roman"/>
        </w:rPr>
      </w:pPr>
      <w:r w:rsidRPr="00684C1D">
        <w:rPr>
          <w:rFonts w:ascii="Times New Roman" w:hAnsi="Times New Roman" w:cs="Times New Roman"/>
        </w:rPr>
        <w:t xml:space="preserve">1 – Aşağıda nitelikleri belirtilen taşınmazların satış ihalesi 2886 sayılı Devlet İhale Kanunu’nun 45.maddesi uyarınca </w:t>
      </w:r>
      <w:r w:rsidRPr="00684C1D">
        <w:rPr>
          <w:rFonts w:ascii="Times New Roman" w:hAnsi="Times New Roman" w:cs="Times New Roman"/>
          <w:b/>
        </w:rPr>
        <w:t>AÇIK TEKLİF</w:t>
      </w:r>
      <w:r w:rsidRPr="00684C1D">
        <w:rPr>
          <w:rFonts w:ascii="Times New Roman" w:hAnsi="Times New Roman" w:cs="Times New Roman"/>
        </w:rPr>
        <w:t xml:space="preserve"> usulü ile </w:t>
      </w:r>
      <w:r w:rsidRPr="00684C1D">
        <w:rPr>
          <w:rFonts w:ascii="Times New Roman" w:hAnsi="Times New Roman" w:cs="Times New Roman"/>
          <w:b/>
        </w:rPr>
        <w:t>Müftü Mahallesi Resuloğlu Sokak Vergi Dairesi Müdürlü Binası Kat: 4’de bulunan Eğitim Salonunda yapılacaktır.</w:t>
      </w:r>
    </w:p>
    <w:p w14:paraId="3DED719E" w14:textId="77777777" w:rsidR="00D91A5E" w:rsidRPr="00684C1D" w:rsidRDefault="00D91A5E" w:rsidP="00D91A5E">
      <w:pPr>
        <w:spacing w:line="240" w:lineRule="auto"/>
        <w:contextualSpacing/>
        <w:jc w:val="both"/>
        <w:rPr>
          <w:rFonts w:ascii="Times New Roman" w:hAnsi="Times New Roman" w:cs="Times New Roman"/>
        </w:rPr>
      </w:pPr>
      <w:r w:rsidRPr="00684C1D">
        <w:rPr>
          <w:rFonts w:ascii="Times New Roman" w:hAnsi="Times New Roman" w:cs="Times New Roman"/>
        </w:rPr>
        <w:t>2 – İhaleye ilişkin şartname ve ekleri mesai saatleri içerisinde Turhal Milli Emlak Şefliğinde ücretsiz görülebilir.</w:t>
      </w:r>
    </w:p>
    <w:p w14:paraId="592C889F" w14:textId="77777777" w:rsidR="00D91A5E" w:rsidRPr="00684C1D" w:rsidRDefault="00D91A5E" w:rsidP="00D91A5E">
      <w:pPr>
        <w:spacing w:after="0" w:line="240" w:lineRule="auto"/>
        <w:contextualSpacing/>
        <w:jc w:val="both"/>
        <w:rPr>
          <w:rFonts w:ascii="Times New Roman" w:hAnsi="Times New Roman" w:cs="Times New Roman"/>
        </w:rPr>
      </w:pPr>
      <w:r w:rsidRPr="00684C1D">
        <w:rPr>
          <w:rFonts w:ascii="Times New Roman" w:hAnsi="Times New Roman" w:cs="Times New Roman"/>
        </w:rPr>
        <w:t>3 – İhaleye iştirak etmek isteyenler;</w:t>
      </w:r>
    </w:p>
    <w:p w14:paraId="1C822DE1" w14:textId="77777777" w:rsidR="00D91A5E" w:rsidRPr="00684C1D" w:rsidRDefault="00D91A5E" w:rsidP="00D91A5E">
      <w:pPr>
        <w:pStyle w:val="ListeParagraf"/>
        <w:numPr>
          <w:ilvl w:val="0"/>
          <w:numId w:val="4"/>
        </w:numPr>
        <w:spacing w:after="0" w:line="240" w:lineRule="auto"/>
        <w:jc w:val="both"/>
        <w:rPr>
          <w:rFonts w:ascii="Times New Roman" w:hAnsi="Times New Roman" w:cs="Times New Roman"/>
        </w:rPr>
      </w:pPr>
      <w:r w:rsidRPr="00684C1D">
        <w:rPr>
          <w:rFonts w:ascii="Times New Roman" w:hAnsi="Times New Roman" w:cs="Times New Roman"/>
        </w:rPr>
        <w:t>Geçici Teminatı (Alındı Belgesi, 2886 sayılı Devlet İhale Kanununa göre hazırlanan banka limiti ve kullandırılan limitleri de gösterilen mevduat ve katılım bankalarının verecekleri süresiz teminat mektupları, Hazine Müsteşarlığınca ihraç edilen Devlet iç borçlanma senetleri veya bu senetler yerine düzenlenen belgeleri),</w:t>
      </w:r>
    </w:p>
    <w:p w14:paraId="4926DCB7" w14:textId="77777777" w:rsidR="00D91A5E" w:rsidRPr="00684C1D" w:rsidRDefault="00D91A5E" w:rsidP="00D91A5E">
      <w:pPr>
        <w:pStyle w:val="ListeParagraf"/>
        <w:numPr>
          <w:ilvl w:val="0"/>
          <w:numId w:val="4"/>
        </w:numPr>
        <w:spacing w:after="0" w:line="240" w:lineRule="auto"/>
        <w:jc w:val="both"/>
        <w:rPr>
          <w:rFonts w:ascii="Times New Roman" w:hAnsi="Times New Roman" w:cs="Times New Roman"/>
        </w:rPr>
      </w:pPr>
      <w:r w:rsidRPr="00684C1D">
        <w:rPr>
          <w:rFonts w:ascii="Times New Roman" w:hAnsi="Times New Roman" w:cs="Times New Roman"/>
        </w:rPr>
        <w:t>Gerçek kişilerin tebligat için Türkiye’ deki adreslerini, T.C. Kimlik numaralı nüfus cüzdan fotokopilerini (aslı ihale sırasında ibraz edilecektir),</w:t>
      </w:r>
    </w:p>
    <w:p w14:paraId="72EE395C" w14:textId="32F4A6C9" w:rsidR="00D91A5E" w:rsidRPr="00684C1D" w:rsidRDefault="00D91A5E" w:rsidP="00D91A5E">
      <w:pPr>
        <w:pStyle w:val="ListeParagraf"/>
        <w:numPr>
          <w:ilvl w:val="0"/>
          <w:numId w:val="4"/>
        </w:numPr>
        <w:spacing w:line="240" w:lineRule="auto"/>
        <w:jc w:val="both"/>
        <w:rPr>
          <w:rFonts w:ascii="Times New Roman" w:hAnsi="Times New Roman" w:cs="Times New Roman"/>
        </w:rPr>
      </w:pPr>
      <w:r w:rsidRPr="00684C1D">
        <w:rPr>
          <w:rFonts w:ascii="Times New Roman" w:hAnsi="Times New Roman" w:cs="Times New Roman"/>
        </w:rPr>
        <w:t xml:space="preserve">Özel hukuk tüzel kişilerinin yukarıda belirtilen şartlardan ayrı olarak vergi kimlik numarasını, İdare merkezlerinin bulunduğu yer mahkemesinden veya sicilinde bulunduğu Ticaret ve Sanayi Odasından veya </w:t>
      </w:r>
      <w:r w:rsidR="00CD1975">
        <w:rPr>
          <w:rFonts w:ascii="Times New Roman" w:hAnsi="Times New Roman" w:cs="Times New Roman"/>
        </w:rPr>
        <w:t>benzeri meslek kuruluşundan 2025</w:t>
      </w:r>
      <w:r w:rsidRPr="00684C1D">
        <w:rPr>
          <w:rFonts w:ascii="Times New Roman" w:hAnsi="Times New Roman" w:cs="Times New Roman"/>
        </w:rPr>
        <w:t xml:space="preserve"> yılı içerisinde alınmış sicil kayıt belgesi ile tüzel kişilik adına ihaleye katılacak veya teklifte bulunacak kişilerin Tüzel Kişiliği temsile tam yetkili olduklarını gösterir noterlikçe tasdik edilmiş imza sirkülerini veya </w:t>
      </w:r>
      <w:proofErr w:type="gramStart"/>
      <w:r w:rsidRPr="00684C1D">
        <w:rPr>
          <w:rFonts w:ascii="Times New Roman" w:hAnsi="Times New Roman" w:cs="Times New Roman"/>
        </w:rPr>
        <w:t>vekaletnameyi</w:t>
      </w:r>
      <w:proofErr w:type="gramEnd"/>
      <w:r w:rsidRPr="00684C1D">
        <w:rPr>
          <w:rFonts w:ascii="Times New Roman" w:hAnsi="Times New Roman" w:cs="Times New Roman"/>
        </w:rPr>
        <w:t>; Kamu Tüzel Kişilerinin ise yukarıdaki (a) bendinde belirtilen şartlardan ayrı olarak tüzel kişilik adına ihaleye katılacak veya teklifte bulunacak kişilerin tüzel kişiliği temsilen yetkili olduğunu belirtir belgeyi, (belge asıllarını)</w:t>
      </w:r>
    </w:p>
    <w:p w14:paraId="381B794E" w14:textId="77777777" w:rsidR="00D91A5E" w:rsidRPr="00684C1D" w:rsidRDefault="00D91A5E" w:rsidP="00D91A5E">
      <w:pPr>
        <w:pStyle w:val="ListeParagraf"/>
        <w:numPr>
          <w:ilvl w:val="0"/>
          <w:numId w:val="4"/>
        </w:numPr>
        <w:spacing w:line="240" w:lineRule="auto"/>
        <w:jc w:val="both"/>
        <w:rPr>
          <w:rFonts w:ascii="Times New Roman" w:hAnsi="Times New Roman" w:cs="Times New Roman"/>
        </w:rPr>
      </w:pPr>
      <w:r w:rsidRPr="00684C1D">
        <w:rPr>
          <w:rFonts w:ascii="Times New Roman" w:hAnsi="Times New Roman" w:cs="Times New Roman"/>
        </w:rPr>
        <w:t xml:space="preserve">Müşterek isteklilerde taliplilerin hisse miktarlarını da belirtir noter tasdikli sözleşme veya Ortak Girişim Beyannamesinin aslının (Beyannamenin haricen düzenlenmesi halinde noter tasdiki zorunludur),     </w:t>
      </w:r>
    </w:p>
    <w:p w14:paraId="11097AFB" w14:textId="2BE0D6D1" w:rsidR="00D91A5E" w:rsidRPr="00684C1D" w:rsidRDefault="00D91A5E" w:rsidP="00D91A5E">
      <w:pPr>
        <w:pStyle w:val="ListeParagraf"/>
        <w:numPr>
          <w:ilvl w:val="0"/>
          <w:numId w:val="4"/>
        </w:numPr>
        <w:spacing w:after="0" w:line="240" w:lineRule="auto"/>
        <w:jc w:val="both"/>
        <w:rPr>
          <w:rFonts w:ascii="Times New Roman" w:hAnsi="Times New Roman" w:cs="Times New Roman"/>
        </w:rPr>
      </w:pPr>
      <w:proofErr w:type="gramStart"/>
      <w:r w:rsidRPr="00684C1D">
        <w:rPr>
          <w:rFonts w:ascii="Times New Roman" w:hAnsi="Times New Roman" w:cs="Times New Roman"/>
        </w:rPr>
        <w:t xml:space="preserve">İstekliler, geçici teminatın ihale saatinden önce banka yoluyla ödemek istemesi halinde Turhal Ziraat Bankası nezdinde Turhal </w:t>
      </w:r>
      <w:proofErr w:type="spellStart"/>
      <w:r w:rsidRPr="00684C1D">
        <w:rPr>
          <w:rFonts w:ascii="Times New Roman" w:hAnsi="Times New Roman" w:cs="Times New Roman"/>
        </w:rPr>
        <w:t>Malmüdürlüğüne</w:t>
      </w:r>
      <w:proofErr w:type="spellEnd"/>
      <w:r w:rsidRPr="00684C1D">
        <w:rPr>
          <w:rFonts w:ascii="Times New Roman" w:hAnsi="Times New Roman" w:cs="Times New Roman"/>
        </w:rPr>
        <w:t xml:space="preserve"> ait </w:t>
      </w:r>
      <w:r w:rsidRPr="00684C1D">
        <w:rPr>
          <w:rFonts w:ascii="Times New Roman" w:hAnsi="Times New Roman" w:cs="Times New Roman"/>
          <w:b/>
          <w:u w:val="single"/>
        </w:rPr>
        <w:t xml:space="preserve">TR50 0001 0002 9600 0010 0058 36 IBAN </w:t>
      </w:r>
      <w:proofErr w:type="spellStart"/>
      <w:r w:rsidRPr="00684C1D">
        <w:rPr>
          <w:rFonts w:ascii="Times New Roman" w:hAnsi="Times New Roman" w:cs="Times New Roman"/>
          <w:b/>
          <w:u w:val="single"/>
        </w:rPr>
        <w:t>nolu</w:t>
      </w:r>
      <w:proofErr w:type="spellEnd"/>
      <w:r w:rsidRPr="00684C1D">
        <w:rPr>
          <w:rFonts w:ascii="Times New Roman" w:hAnsi="Times New Roman" w:cs="Times New Roman"/>
          <w:b/>
          <w:u w:val="single"/>
        </w:rPr>
        <w:t xml:space="preserve"> tahsilat hesabına yatı</w:t>
      </w:r>
      <w:r w:rsidR="00215935">
        <w:rPr>
          <w:rFonts w:ascii="Times New Roman" w:hAnsi="Times New Roman" w:cs="Times New Roman"/>
          <w:b/>
          <w:u w:val="single"/>
        </w:rPr>
        <w:t xml:space="preserve">rılarak, Tokat </w:t>
      </w:r>
      <w:proofErr w:type="spellStart"/>
      <w:r w:rsidR="00215935">
        <w:rPr>
          <w:rFonts w:ascii="Times New Roman" w:hAnsi="Times New Roman" w:cs="Times New Roman"/>
          <w:b/>
          <w:u w:val="single"/>
        </w:rPr>
        <w:t>Deftedarlığı</w:t>
      </w:r>
      <w:proofErr w:type="spellEnd"/>
      <w:r w:rsidR="00215935">
        <w:rPr>
          <w:rFonts w:ascii="Times New Roman" w:hAnsi="Times New Roman" w:cs="Times New Roman"/>
          <w:b/>
          <w:u w:val="single"/>
        </w:rPr>
        <w:t xml:space="preserve"> Muhasebe Müdürlüğü’nden</w:t>
      </w:r>
      <w:r w:rsidRPr="00684C1D">
        <w:rPr>
          <w:rFonts w:ascii="Times New Roman" w:hAnsi="Times New Roman" w:cs="Times New Roman"/>
          <w:b/>
          <w:u w:val="single"/>
        </w:rPr>
        <w:t xml:space="preserve"> alınacak onaylı Muhasebe İşlem Fişini</w:t>
      </w:r>
      <w:r w:rsidRPr="00684C1D">
        <w:rPr>
          <w:rFonts w:ascii="Times New Roman" w:hAnsi="Times New Roman" w:cs="Times New Roman"/>
        </w:rPr>
        <w:t xml:space="preserve">, teminat mektubu yoluyla ödemek istenmesi halinde ise </w:t>
      </w:r>
      <w:r w:rsidRPr="00684C1D">
        <w:rPr>
          <w:rFonts w:ascii="Times New Roman" w:hAnsi="Times New Roman" w:cs="Times New Roman"/>
          <w:b/>
          <w:u w:val="single"/>
        </w:rPr>
        <w:t>TEMİNAT MEKTUBU ve BANKA TEYİT YAZISININ</w:t>
      </w:r>
      <w:r w:rsidRPr="00684C1D">
        <w:rPr>
          <w:rFonts w:ascii="Times New Roman" w:hAnsi="Times New Roman" w:cs="Times New Roman"/>
        </w:rPr>
        <w:t xml:space="preserve"> aslını ihale saatinde İhale Komisyonuna sunmak zorundadır.</w:t>
      </w:r>
      <w:proofErr w:type="gramEnd"/>
    </w:p>
    <w:p w14:paraId="33BFBA43" w14:textId="77777777" w:rsidR="00D91A5E" w:rsidRPr="00684C1D" w:rsidRDefault="00D91A5E" w:rsidP="00D91A5E">
      <w:pPr>
        <w:spacing w:after="0" w:line="240" w:lineRule="auto"/>
        <w:contextualSpacing/>
        <w:jc w:val="both"/>
        <w:rPr>
          <w:rFonts w:ascii="Times New Roman" w:hAnsi="Times New Roman" w:cs="Times New Roman"/>
        </w:rPr>
      </w:pPr>
      <w:r w:rsidRPr="00684C1D">
        <w:rPr>
          <w:rFonts w:ascii="Times New Roman" w:hAnsi="Times New Roman" w:cs="Times New Roman"/>
        </w:rPr>
        <w:t xml:space="preserve">4 -  Taşınmazların satış bedelinin peşin ödemesi durumunda % 20 indirim uygulanacaktır. Taşınmazın satış bedelinin taksitle ödenmesi halinde, </w:t>
      </w:r>
      <w:r w:rsidR="005C73B5" w:rsidRPr="00684C1D">
        <w:rPr>
          <w:rFonts w:ascii="Times New Roman" w:hAnsi="Times New Roman" w:cs="Times New Roman"/>
        </w:rPr>
        <w:t>bedelinin en az dörtte biri peşin, kalanı en fazla iki yılda ve taksitlerle kanunî faizi ile birlikte ödenir</w:t>
      </w:r>
      <w:r w:rsidRPr="00684C1D">
        <w:rPr>
          <w:rFonts w:ascii="Times New Roman" w:hAnsi="Times New Roman" w:cs="Times New Roman"/>
        </w:rPr>
        <w:t>. Müşteriden satış bedeli haricinde KDV, Vergi, Resim ve Harç alınmayacaktır. Taşınmaz satış tarihinden itibaren 5 yıl süreyle emlak vergisinden muaftır.</w:t>
      </w:r>
    </w:p>
    <w:p w14:paraId="5D597654" w14:textId="77777777" w:rsidR="00D91A5E" w:rsidRPr="00684C1D" w:rsidRDefault="00D91A5E" w:rsidP="00D91A5E">
      <w:pPr>
        <w:spacing w:line="240" w:lineRule="auto"/>
        <w:contextualSpacing/>
        <w:jc w:val="both"/>
        <w:rPr>
          <w:rFonts w:ascii="Times New Roman" w:hAnsi="Times New Roman" w:cs="Times New Roman"/>
        </w:rPr>
      </w:pPr>
      <w:r w:rsidRPr="00684C1D">
        <w:rPr>
          <w:rFonts w:ascii="Times New Roman" w:hAnsi="Times New Roman" w:cs="Times New Roman"/>
        </w:rPr>
        <w:t>5 - 2886 sayılı Devlet İhale Kanununun “ihaleye katılamayacak olanlar” başlıklı 6. maddesinde sayılan kişiler bu ihaleye katılamazlar</w:t>
      </w:r>
      <w:r w:rsidR="001D6135" w:rsidRPr="00684C1D">
        <w:rPr>
          <w:rFonts w:ascii="Times New Roman" w:hAnsi="Times New Roman" w:cs="Times New Roman"/>
        </w:rPr>
        <w:t>, aynı kanunun 83</w:t>
      </w:r>
      <w:r w:rsidR="00F52772" w:rsidRPr="00684C1D">
        <w:rPr>
          <w:rFonts w:ascii="Times New Roman" w:hAnsi="Times New Roman" w:cs="Times New Roman"/>
        </w:rPr>
        <w:t xml:space="preserve"> ve 84’ üncü </w:t>
      </w:r>
      <w:r w:rsidR="001D6135" w:rsidRPr="00684C1D">
        <w:rPr>
          <w:rFonts w:ascii="Times New Roman" w:hAnsi="Times New Roman" w:cs="Times New Roman"/>
        </w:rPr>
        <w:t>maddelerine aykırı davranışta bulunamazlar.</w:t>
      </w:r>
      <w:r w:rsidRPr="00684C1D">
        <w:rPr>
          <w:rFonts w:ascii="Times New Roman" w:hAnsi="Times New Roman" w:cs="Times New Roman"/>
        </w:rPr>
        <w:t xml:space="preserve"> Haklarında halen ihalelerden yasaklama kararı bulunan gerçek ve tüzel kişiler (kendi adına veya temsilen) ihalelere katılamayacaklardır. Bu kişilere ihale yapılmış olsa bile ihale iptal edilecektir. İhaleye katılacak olanların 2886 sayılı Devlet İhale Kanununun 5. maddesindeki ihaleye katılabilme şartlarını taşıması gerekmektedir.</w:t>
      </w:r>
    </w:p>
    <w:p w14:paraId="4C1D5420" w14:textId="77777777" w:rsidR="00D91A5E" w:rsidRPr="00684C1D" w:rsidRDefault="00D91A5E" w:rsidP="00D91A5E">
      <w:pPr>
        <w:spacing w:line="240" w:lineRule="auto"/>
        <w:contextualSpacing/>
        <w:jc w:val="both"/>
        <w:rPr>
          <w:rFonts w:ascii="Times New Roman" w:hAnsi="Times New Roman" w:cs="Times New Roman"/>
          <w:sz w:val="20"/>
          <w:szCs w:val="20"/>
        </w:rPr>
      </w:pPr>
      <w:proofErr w:type="gramStart"/>
      <w:r w:rsidRPr="00684C1D">
        <w:rPr>
          <w:rFonts w:ascii="Times New Roman" w:hAnsi="Times New Roman" w:cs="Times New Roman"/>
        </w:rPr>
        <w:t xml:space="preserve">6 - Hazine taşınmazlarının; satış işlemlerinde satış bedeli, sınırlı ayni hak tesisi (irtifak hakkı) ve kullanma izni verilmesi işlemlerinde yıllık bedeller üzerinden, Döner Sermaye İşletmesi Müdürlüğü tarafından 5 milyon TL’ye kadar olan kısmı için %1 (yüzde bir), 5 milyon TL’den 10 milyon TL’ye kadar olan kısım için %0.5 (binde beş), 10 milyon </w:t>
      </w:r>
      <w:r w:rsidRPr="00684C1D">
        <w:rPr>
          <w:rFonts w:ascii="Times New Roman" w:hAnsi="Times New Roman" w:cs="Times New Roman"/>
          <w:sz w:val="20"/>
          <w:szCs w:val="20"/>
        </w:rPr>
        <w:t>TL’yi aşan kısmı için %0.25 (on binde yirmi beş), oranında işlem bedeli alınacaktır.</w:t>
      </w:r>
      <w:proofErr w:type="gramEnd"/>
    </w:p>
    <w:p w14:paraId="1C3120C6" w14:textId="77777777" w:rsidR="00D91A5E" w:rsidRPr="00684C1D" w:rsidRDefault="00D91A5E" w:rsidP="00D91A5E">
      <w:pPr>
        <w:spacing w:line="240" w:lineRule="auto"/>
        <w:contextualSpacing/>
        <w:jc w:val="both"/>
        <w:rPr>
          <w:rFonts w:ascii="Times New Roman" w:hAnsi="Times New Roman" w:cs="Times New Roman"/>
        </w:rPr>
      </w:pPr>
      <w:r w:rsidRPr="00684C1D">
        <w:rPr>
          <w:rFonts w:ascii="Times New Roman" w:hAnsi="Times New Roman" w:cs="Times New Roman"/>
        </w:rPr>
        <w:t>7 - Posta ile yapılacak müracaatlarda teklifin 2886 sayılı Devlet İhale Kanunu’nun 37.maddesine uygun hazırlanması ve teklifin ihale saatinden önce Komisyona ulaşması şarttır. Postada meydana gelebilecek gecikmelerden dolayı İdare ve İhale Komisyonu sorumlu değildir.</w:t>
      </w:r>
    </w:p>
    <w:p w14:paraId="23C31AE8" w14:textId="77777777" w:rsidR="00D91A5E" w:rsidRPr="00684C1D" w:rsidRDefault="005B2FE6" w:rsidP="00D91A5E">
      <w:pPr>
        <w:spacing w:line="240" w:lineRule="auto"/>
        <w:contextualSpacing/>
        <w:jc w:val="both"/>
        <w:rPr>
          <w:rFonts w:ascii="Times New Roman" w:hAnsi="Times New Roman" w:cs="Times New Roman"/>
        </w:rPr>
      </w:pPr>
      <w:r w:rsidRPr="00684C1D">
        <w:rPr>
          <w:rFonts w:ascii="Times New Roman" w:hAnsi="Times New Roman" w:cs="Times New Roman"/>
        </w:rPr>
        <w:t>8</w:t>
      </w:r>
      <w:r w:rsidR="00D91A5E" w:rsidRPr="00684C1D">
        <w:rPr>
          <w:rFonts w:ascii="Times New Roman" w:hAnsi="Times New Roman" w:cs="Times New Roman"/>
        </w:rPr>
        <w:t xml:space="preserve"> - İstekiler şartnamelerde yazılı belgeleri eksiksiz vermek ve Türkiye’de tebligat için adres göstermek zorundadır.</w:t>
      </w:r>
    </w:p>
    <w:p w14:paraId="0EEBFAFE" w14:textId="77777777" w:rsidR="005B2FE6" w:rsidRPr="00684C1D" w:rsidRDefault="005B2FE6" w:rsidP="00D91A5E">
      <w:pPr>
        <w:spacing w:line="240" w:lineRule="auto"/>
        <w:contextualSpacing/>
        <w:jc w:val="both"/>
        <w:rPr>
          <w:rFonts w:ascii="Times New Roman" w:hAnsi="Times New Roman" w:cs="Times New Roman"/>
        </w:rPr>
      </w:pPr>
      <w:r w:rsidRPr="00684C1D">
        <w:rPr>
          <w:rFonts w:ascii="Times New Roman" w:hAnsi="Times New Roman" w:cs="Times New Roman"/>
        </w:rPr>
        <w:t>9</w:t>
      </w:r>
      <w:r w:rsidR="00D91A5E" w:rsidRPr="00684C1D">
        <w:rPr>
          <w:rFonts w:ascii="Times New Roman" w:hAnsi="Times New Roman" w:cs="Times New Roman"/>
        </w:rPr>
        <w:t>- İhale sırasında hazır bulunmayan veya noterden tasdikli vekaletnameyi haiz bir vekil göndermeyen istekliler ihalenin yapılış tarzına ve ihale sonucuna itiraz edemezler.</w:t>
      </w:r>
    </w:p>
    <w:p w14:paraId="0E08AB68" w14:textId="77777777" w:rsidR="00D91A5E" w:rsidRPr="00684C1D" w:rsidRDefault="005B2FE6" w:rsidP="00D91A5E">
      <w:pPr>
        <w:spacing w:line="240" w:lineRule="auto"/>
        <w:contextualSpacing/>
        <w:jc w:val="both"/>
        <w:rPr>
          <w:rFonts w:ascii="Times New Roman" w:hAnsi="Times New Roman" w:cs="Times New Roman"/>
        </w:rPr>
      </w:pPr>
      <w:r w:rsidRPr="00684C1D">
        <w:rPr>
          <w:rFonts w:ascii="Times New Roman" w:hAnsi="Times New Roman" w:cs="Times New Roman"/>
        </w:rPr>
        <w:t>10 - Komisyon gerekçesini açıklayarak ihaleyi yapıp yapmamakta serbesttir.</w:t>
      </w:r>
      <w:r w:rsidR="00D91A5E" w:rsidRPr="00684C1D">
        <w:rPr>
          <w:rFonts w:ascii="Times New Roman" w:hAnsi="Times New Roman" w:cs="Times New Roman"/>
        </w:rPr>
        <w:t xml:space="preserve"> </w:t>
      </w:r>
    </w:p>
    <w:p w14:paraId="7DA4730B" w14:textId="77777777" w:rsidR="00D91A5E" w:rsidRPr="00684C1D" w:rsidRDefault="00D91A5E" w:rsidP="00D91A5E">
      <w:pPr>
        <w:spacing w:line="240" w:lineRule="auto"/>
        <w:contextualSpacing/>
        <w:jc w:val="both"/>
        <w:rPr>
          <w:rFonts w:ascii="Times New Roman" w:hAnsi="Times New Roman" w:cs="Times New Roman"/>
        </w:rPr>
      </w:pPr>
    </w:p>
    <w:p w14:paraId="28DE6B07" w14:textId="77777777" w:rsidR="00D91A5E" w:rsidRPr="00684C1D" w:rsidRDefault="00D91A5E" w:rsidP="00D91A5E">
      <w:pPr>
        <w:spacing w:line="240" w:lineRule="auto"/>
        <w:rPr>
          <w:rFonts w:ascii="Times New Roman" w:hAnsi="Times New Roman" w:cs="Times New Roman"/>
          <w:b/>
        </w:rPr>
      </w:pPr>
      <w:r w:rsidRPr="00684C1D">
        <w:rPr>
          <w:rFonts w:ascii="Times New Roman" w:hAnsi="Times New Roman" w:cs="Times New Roman"/>
          <w:b/>
        </w:rPr>
        <w:t>Bilgi İçin İrtibat Telefonu: Turhal Milli Emlak Şefliği 0 356 276 43 10</w:t>
      </w:r>
    </w:p>
    <w:p w14:paraId="77BCB319" w14:textId="77777777" w:rsidR="00E46A5E" w:rsidRPr="00684C1D" w:rsidRDefault="00E46A5E" w:rsidP="009061A2">
      <w:pPr>
        <w:spacing w:line="240" w:lineRule="auto"/>
        <w:ind w:left="10620" w:firstLine="708"/>
        <w:jc w:val="center"/>
        <w:rPr>
          <w:rFonts w:ascii="Times New Roman" w:hAnsi="Times New Roman" w:cs="Times New Roman"/>
          <w:b/>
        </w:rPr>
      </w:pPr>
      <w:r w:rsidRPr="00684C1D">
        <w:rPr>
          <w:rFonts w:ascii="Times New Roman" w:hAnsi="Times New Roman" w:cs="Times New Roman"/>
          <w:b/>
        </w:rPr>
        <w:t xml:space="preserve">                           İLAN OLUNUR</w:t>
      </w:r>
    </w:p>
    <w:p w14:paraId="1D2FB1D5" w14:textId="77777777" w:rsidR="00C7754F" w:rsidRPr="00684C1D" w:rsidRDefault="00C7754F" w:rsidP="009061A2">
      <w:pPr>
        <w:spacing w:line="240" w:lineRule="auto"/>
        <w:ind w:left="10620" w:firstLine="708"/>
        <w:jc w:val="center"/>
        <w:rPr>
          <w:rFonts w:ascii="Times New Roman" w:hAnsi="Times New Roman" w:cs="Times New Roman"/>
          <w:b/>
        </w:rPr>
      </w:pPr>
    </w:p>
    <w:p w14:paraId="49C5F3A6" w14:textId="77777777" w:rsidR="00C7754F" w:rsidRPr="00684C1D" w:rsidRDefault="00C7754F" w:rsidP="009061A2">
      <w:pPr>
        <w:spacing w:line="240" w:lineRule="auto"/>
        <w:ind w:left="10620" w:firstLine="708"/>
        <w:jc w:val="center"/>
        <w:rPr>
          <w:rFonts w:ascii="Times New Roman" w:hAnsi="Times New Roman" w:cs="Times New Roman"/>
          <w:b/>
        </w:rPr>
      </w:pPr>
    </w:p>
    <w:p w14:paraId="4A20F4C8" w14:textId="77777777" w:rsidR="00C7754F" w:rsidRPr="00684C1D" w:rsidRDefault="00C7754F" w:rsidP="009061A2">
      <w:pPr>
        <w:spacing w:line="240" w:lineRule="auto"/>
        <w:ind w:left="10620" w:firstLine="708"/>
        <w:jc w:val="center"/>
        <w:rPr>
          <w:rFonts w:ascii="Times New Roman" w:hAnsi="Times New Roman" w:cs="Times New Roman"/>
          <w:b/>
        </w:rPr>
      </w:pPr>
    </w:p>
    <w:p w14:paraId="6D5B6F73" w14:textId="77777777" w:rsidR="00C7754F" w:rsidRPr="00684C1D" w:rsidRDefault="00C7754F" w:rsidP="009061A2">
      <w:pPr>
        <w:spacing w:line="240" w:lineRule="auto"/>
        <w:ind w:left="10620" w:firstLine="708"/>
        <w:jc w:val="center"/>
        <w:rPr>
          <w:rFonts w:ascii="Times New Roman" w:hAnsi="Times New Roman" w:cs="Times New Roman"/>
          <w:b/>
        </w:rPr>
      </w:pPr>
    </w:p>
    <w:p w14:paraId="67CF83F7" w14:textId="77777777" w:rsidR="00C7754F" w:rsidRPr="00684C1D" w:rsidRDefault="00C7754F" w:rsidP="009061A2">
      <w:pPr>
        <w:spacing w:line="240" w:lineRule="auto"/>
        <w:ind w:left="10620" w:firstLine="708"/>
        <w:jc w:val="center"/>
        <w:rPr>
          <w:rFonts w:ascii="Times New Roman" w:hAnsi="Times New Roman" w:cs="Times New Roman"/>
          <w:b/>
        </w:rPr>
      </w:pPr>
    </w:p>
    <w:p w14:paraId="1F0677DE" w14:textId="77777777" w:rsidR="00C7754F" w:rsidRPr="00684C1D" w:rsidRDefault="00C7754F" w:rsidP="009061A2">
      <w:pPr>
        <w:spacing w:line="240" w:lineRule="auto"/>
        <w:ind w:left="10620" w:firstLine="708"/>
        <w:jc w:val="center"/>
        <w:rPr>
          <w:rFonts w:ascii="Times New Roman" w:hAnsi="Times New Roman" w:cs="Times New Roman"/>
          <w:b/>
        </w:rPr>
      </w:pPr>
    </w:p>
    <w:p w14:paraId="56315105" w14:textId="77777777" w:rsidR="00BA3F6A" w:rsidRPr="00684C1D" w:rsidRDefault="0068162B" w:rsidP="0068162B">
      <w:pPr>
        <w:spacing w:line="240" w:lineRule="auto"/>
        <w:ind w:left="14601" w:hanging="14601"/>
        <w:jc w:val="center"/>
        <w:rPr>
          <w:rFonts w:ascii="Times New Roman" w:hAnsi="Times New Roman" w:cs="Times New Roman"/>
        </w:rPr>
      </w:pPr>
      <w:r w:rsidRPr="00684C1D">
        <w:rPr>
          <w:rFonts w:ascii="Times New Roman" w:hAnsi="Times New Roman" w:cs="Times New Roman"/>
          <w:b/>
        </w:rPr>
        <w:t>SATIŞ İHALESİ YAPILACAK TAŞINMAZLAR</w:t>
      </w:r>
      <w:r w:rsidR="003C40D7" w:rsidRPr="00684C1D">
        <w:rPr>
          <w:rFonts w:ascii="Times New Roman" w:hAnsi="Times New Roman" w:cs="Times New Roman"/>
          <w:b/>
        </w:rPr>
        <w:t>IN</w:t>
      </w:r>
    </w:p>
    <w:tbl>
      <w:tblPr>
        <w:tblStyle w:val="TabloKlavuzu"/>
        <w:tblpPr w:leftFromText="141" w:rightFromText="141" w:vertAnchor="text" w:horzAnchor="margin" w:tblpX="-40" w:tblpY="243"/>
        <w:tblW w:w="15310" w:type="dxa"/>
        <w:tblLayout w:type="fixed"/>
        <w:tblLook w:val="04A0" w:firstRow="1" w:lastRow="0" w:firstColumn="1" w:lastColumn="0" w:noHBand="0" w:noVBand="1"/>
      </w:tblPr>
      <w:tblGrid>
        <w:gridCol w:w="704"/>
        <w:gridCol w:w="851"/>
        <w:gridCol w:w="1281"/>
        <w:gridCol w:w="850"/>
        <w:gridCol w:w="851"/>
        <w:gridCol w:w="1134"/>
        <w:gridCol w:w="992"/>
        <w:gridCol w:w="992"/>
        <w:gridCol w:w="1134"/>
        <w:gridCol w:w="1526"/>
        <w:gridCol w:w="1451"/>
        <w:gridCol w:w="1417"/>
        <w:gridCol w:w="1276"/>
        <w:gridCol w:w="851"/>
      </w:tblGrid>
      <w:tr w:rsidR="0034188A" w:rsidRPr="00684C1D" w14:paraId="5054DF7F" w14:textId="77777777" w:rsidTr="00CA1745">
        <w:tc>
          <w:tcPr>
            <w:tcW w:w="704" w:type="dxa"/>
            <w:vAlign w:val="center"/>
          </w:tcPr>
          <w:p w14:paraId="3CFE10B2" w14:textId="77777777" w:rsidR="00F775B6" w:rsidRPr="00684C1D" w:rsidRDefault="00F775B6" w:rsidP="003E2B75">
            <w:pPr>
              <w:contextualSpacing/>
              <w:jc w:val="center"/>
              <w:rPr>
                <w:rFonts w:ascii="Times New Roman" w:hAnsi="Times New Roman" w:cs="Times New Roman"/>
                <w:b/>
              </w:rPr>
            </w:pPr>
            <w:proofErr w:type="spellStart"/>
            <w:r w:rsidRPr="00684C1D">
              <w:rPr>
                <w:rFonts w:ascii="Times New Roman" w:hAnsi="Times New Roman" w:cs="Times New Roman"/>
                <w:b/>
              </w:rPr>
              <w:t>S.No</w:t>
            </w:r>
            <w:proofErr w:type="spellEnd"/>
          </w:p>
        </w:tc>
        <w:tc>
          <w:tcPr>
            <w:tcW w:w="851" w:type="dxa"/>
            <w:vAlign w:val="center"/>
          </w:tcPr>
          <w:p w14:paraId="79D35B5F"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İlçesi</w:t>
            </w:r>
          </w:p>
        </w:tc>
        <w:tc>
          <w:tcPr>
            <w:tcW w:w="1281" w:type="dxa"/>
            <w:vAlign w:val="center"/>
          </w:tcPr>
          <w:p w14:paraId="3C653C21"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Mahallesi/Köyü</w:t>
            </w:r>
          </w:p>
        </w:tc>
        <w:tc>
          <w:tcPr>
            <w:tcW w:w="850" w:type="dxa"/>
            <w:vAlign w:val="center"/>
          </w:tcPr>
          <w:p w14:paraId="12C09821"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Ada No</w:t>
            </w:r>
          </w:p>
        </w:tc>
        <w:tc>
          <w:tcPr>
            <w:tcW w:w="851" w:type="dxa"/>
            <w:vAlign w:val="center"/>
          </w:tcPr>
          <w:p w14:paraId="0198F12D"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Parsel No</w:t>
            </w:r>
          </w:p>
        </w:tc>
        <w:tc>
          <w:tcPr>
            <w:tcW w:w="1134" w:type="dxa"/>
            <w:vAlign w:val="center"/>
          </w:tcPr>
          <w:p w14:paraId="6368EDE3"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Alan (m²)</w:t>
            </w:r>
          </w:p>
        </w:tc>
        <w:tc>
          <w:tcPr>
            <w:tcW w:w="992" w:type="dxa"/>
            <w:vAlign w:val="center"/>
          </w:tcPr>
          <w:p w14:paraId="4B7B138D"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Hazine Hissesi (m²)</w:t>
            </w:r>
          </w:p>
        </w:tc>
        <w:tc>
          <w:tcPr>
            <w:tcW w:w="992" w:type="dxa"/>
            <w:vAlign w:val="center"/>
          </w:tcPr>
          <w:p w14:paraId="4BA9F7B7"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Cinsi</w:t>
            </w:r>
          </w:p>
        </w:tc>
        <w:tc>
          <w:tcPr>
            <w:tcW w:w="1134" w:type="dxa"/>
            <w:vAlign w:val="center"/>
          </w:tcPr>
          <w:p w14:paraId="52910C1C"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İmar Durumu</w:t>
            </w:r>
          </w:p>
        </w:tc>
        <w:tc>
          <w:tcPr>
            <w:tcW w:w="1526" w:type="dxa"/>
            <w:vAlign w:val="center"/>
          </w:tcPr>
          <w:p w14:paraId="218A65D7"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İmar Durum Açıklaması</w:t>
            </w:r>
          </w:p>
        </w:tc>
        <w:tc>
          <w:tcPr>
            <w:tcW w:w="1451" w:type="dxa"/>
            <w:vAlign w:val="center"/>
          </w:tcPr>
          <w:p w14:paraId="5571B083"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Tahmini Bedeli (TL)</w:t>
            </w:r>
          </w:p>
        </w:tc>
        <w:tc>
          <w:tcPr>
            <w:tcW w:w="1417" w:type="dxa"/>
            <w:vAlign w:val="center"/>
          </w:tcPr>
          <w:p w14:paraId="058D6F67"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Geçici Teminat (TL)</w:t>
            </w:r>
          </w:p>
        </w:tc>
        <w:tc>
          <w:tcPr>
            <w:tcW w:w="1276" w:type="dxa"/>
            <w:vAlign w:val="center"/>
          </w:tcPr>
          <w:p w14:paraId="1DF785C8"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İhale Tarihi</w:t>
            </w:r>
          </w:p>
        </w:tc>
        <w:tc>
          <w:tcPr>
            <w:tcW w:w="851" w:type="dxa"/>
            <w:vAlign w:val="center"/>
          </w:tcPr>
          <w:p w14:paraId="3BD40872" w14:textId="77777777" w:rsidR="00F775B6" w:rsidRPr="00684C1D" w:rsidRDefault="00F775B6" w:rsidP="003E2B75">
            <w:pPr>
              <w:contextualSpacing/>
              <w:jc w:val="center"/>
              <w:rPr>
                <w:rFonts w:ascii="Times New Roman" w:hAnsi="Times New Roman" w:cs="Times New Roman"/>
                <w:b/>
              </w:rPr>
            </w:pPr>
            <w:r w:rsidRPr="00684C1D">
              <w:rPr>
                <w:rFonts w:ascii="Times New Roman" w:hAnsi="Times New Roman" w:cs="Times New Roman"/>
                <w:b/>
              </w:rPr>
              <w:t>İhale Saati</w:t>
            </w:r>
          </w:p>
        </w:tc>
      </w:tr>
      <w:tr w:rsidR="003E2B75" w:rsidRPr="00684C1D" w14:paraId="62C81551" w14:textId="77777777" w:rsidTr="00CA1745">
        <w:tc>
          <w:tcPr>
            <w:tcW w:w="704" w:type="dxa"/>
            <w:vAlign w:val="center"/>
          </w:tcPr>
          <w:p w14:paraId="77F02162" w14:textId="5A657CF9" w:rsidR="003E2B75" w:rsidRPr="00684C1D" w:rsidRDefault="00CA1745" w:rsidP="003E2B75">
            <w:pPr>
              <w:contextualSpacing/>
              <w:jc w:val="center"/>
              <w:rPr>
                <w:rFonts w:ascii="Times New Roman" w:hAnsi="Times New Roman" w:cs="Times New Roman"/>
              </w:rPr>
            </w:pPr>
            <w:r>
              <w:rPr>
                <w:rFonts w:ascii="Times New Roman" w:hAnsi="Times New Roman" w:cs="Times New Roman"/>
              </w:rPr>
              <w:t>1</w:t>
            </w:r>
          </w:p>
        </w:tc>
        <w:tc>
          <w:tcPr>
            <w:tcW w:w="851" w:type="dxa"/>
            <w:vAlign w:val="center"/>
          </w:tcPr>
          <w:p w14:paraId="523DB126" w14:textId="33414213" w:rsidR="003E2B75" w:rsidRPr="00684C1D" w:rsidRDefault="00CA1745" w:rsidP="003E2B75">
            <w:pPr>
              <w:contextualSpacing/>
              <w:rPr>
                <w:rFonts w:ascii="Times New Roman" w:hAnsi="Times New Roman" w:cs="Times New Roman"/>
              </w:rPr>
            </w:pPr>
            <w:r>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23C1E515" w14:textId="0DAA7278" w:rsidR="003E2B75" w:rsidRDefault="00CA1745" w:rsidP="003E2B75">
            <w:pPr>
              <w:rPr>
                <w:rFonts w:ascii="Times New Roman" w:hAnsi="Times New Roman" w:cs="Times New Roman"/>
              </w:rPr>
            </w:pPr>
            <w:r>
              <w:rPr>
                <w:rFonts w:ascii="Times New Roman" w:hAnsi="Times New Roman" w:cs="Times New Roman"/>
              </w:rPr>
              <w:t>Gökdere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07E2E25" w14:textId="2BF76D96" w:rsidR="003E2B75" w:rsidRDefault="00CA1745" w:rsidP="003E2B75">
            <w:pPr>
              <w:jc w:val="center"/>
              <w:rPr>
                <w:rFonts w:ascii="Times New Roman" w:hAnsi="Times New Roman" w:cs="Times New Roman"/>
              </w:rPr>
            </w:pPr>
            <w:r>
              <w:rPr>
                <w:rFonts w:ascii="Times New Roman" w:hAnsi="Times New Roman" w:cs="Times New Roman"/>
              </w:rPr>
              <w:t>112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3BD2146" w14:textId="348A1C93" w:rsidR="003E2B75" w:rsidRDefault="00CA1745" w:rsidP="003E2B75">
            <w:pPr>
              <w:jc w:val="center"/>
              <w:rPr>
                <w:rFonts w:ascii="Times New Roman" w:hAnsi="Times New Roman" w:cs="Times New Roman"/>
              </w:rPr>
            </w:pPr>
            <w:r>
              <w:rPr>
                <w:rFonts w:ascii="Times New Roman" w:hAnsi="Times New Roman" w:cs="Times New Roman"/>
              </w:rPr>
              <w:t>17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9B2607B" w14:textId="33591C56" w:rsidR="003E2B75" w:rsidRDefault="0076473F" w:rsidP="003E2B75">
            <w:pPr>
              <w:jc w:val="right"/>
              <w:rPr>
                <w:rFonts w:ascii="Times New Roman" w:hAnsi="Times New Roman" w:cs="Times New Roman"/>
              </w:rPr>
            </w:pPr>
            <w:r>
              <w:rPr>
                <w:rFonts w:ascii="Times New Roman" w:hAnsi="Times New Roman" w:cs="Times New Roman"/>
              </w:rPr>
              <w:t>2.849</w:t>
            </w:r>
            <w:r w:rsidR="00CA1745">
              <w:rPr>
                <w:rFonts w:ascii="Times New Roman" w:hAnsi="Times New Roman" w:cs="Times New Roman"/>
              </w:rPr>
              <w:t>,58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2C37A8" w14:textId="5F32977E" w:rsidR="003E2B75" w:rsidRDefault="00CA1745" w:rsidP="003E2B75">
            <w:pPr>
              <w:rPr>
                <w:rFonts w:ascii="Times New Roman" w:hAnsi="Times New Roman" w:cs="Times New Roman"/>
              </w:rPr>
            </w:pPr>
            <w:r>
              <w:rPr>
                <w:rFonts w:ascii="Times New Roman" w:hAnsi="Times New Roman" w:cs="Times New Roman"/>
              </w:rPr>
              <w:t xml:space="preserve">  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60143A" w14:textId="699B9170" w:rsidR="003E2B75" w:rsidRDefault="00CA1745" w:rsidP="003E2B75">
            <w:pPr>
              <w:jc w:val="center"/>
              <w:rPr>
                <w:rFonts w:ascii="Times New Roman" w:hAnsi="Times New Roman" w:cs="Times New Roman"/>
              </w:rPr>
            </w:pPr>
            <w:r>
              <w:rPr>
                <w:rFonts w:ascii="Times New Roman" w:hAnsi="Times New Roman" w:cs="Times New Roman"/>
              </w:rPr>
              <w:t>Arsa</w:t>
            </w:r>
          </w:p>
        </w:tc>
        <w:tc>
          <w:tcPr>
            <w:tcW w:w="1134" w:type="dxa"/>
            <w:vAlign w:val="center"/>
          </w:tcPr>
          <w:p w14:paraId="02F4DA01" w14:textId="39ACFF9E" w:rsidR="003E2B75" w:rsidRDefault="00CA1745"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065BFF2E" w14:textId="48EC3DE7" w:rsidR="003E2B75" w:rsidRDefault="00CA1745"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12593EA4" w14:textId="6EEC3F37" w:rsidR="003E2B75" w:rsidRDefault="00CA1745" w:rsidP="003E2B75">
            <w:pPr>
              <w:jc w:val="right"/>
              <w:rPr>
                <w:rFonts w:ascii="Times New Roman" w:hAnsi="Times New Roman" w:cs="Times New Roman"/>
              </w:rPr>
            </w:pPr>
            <w:r>
              <w:rPr>
                <w:rFonts w:ascii="Times New Roman" w:hAnsi="Times New Roman" w:cs="Times New Roman"/>
              </w:rPr>
              <w:t>8.905.000,00</w:t>
            </w:r>
          </w:p>
        </w:tc>
        <w:tc>
          <w:tcPr>
            <w:tcW w:w="1417" w:type="dxa"/>
            <w:vAlign w:val="center"/>
          </w:tcPr>
          <w:p w14:paraId="04C4C328" w14:textId="7B815E49" w:rsidR="003E2B75" w:rsidRDefault="00CA1745" w:rsidP="003E2B75">
            <w:pPr>
              <w:contextualSpacing/>
              <w:jc w:val="right"/>
              <w:rPr>
                <w:rFonts w:ascii="Times New Roman" w:hAnsi="Times New Roman" w:cs="Times New Roman"/>
              </w:rPr>
            </w:pPr>
            <w:r>
              <w:rPr>
                <w:rFonts w:ascii="Times New Roman" w:hAnsi="Times New Roman" w:cs="Times New Roman"/>
              </w:rPr>
              <w:t>2.671.500,00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7F98DC" w14:textId="11D2CC49" w:rsidR="003E2B75" w:rsidRPr="00684C1D" w:rsidRDefault="00CA1745" w:rsidP="003E2B75">
            <w:pPr>
              <w:jc w:val="center"/>
              <w:rPr>
                <w:rFonts w:ascii="Times New Roman" w:hAnsi="Times New Roman" w:cs="Times New Roman"/>
                <w:bCs/>
              </w:rPr>
            </w:pPr>
            <w:r>
              <w:rPr>
                <w:rFonts w:ascii="Times New Roman" w:hAnsi="Times New Roman" w:cs="Times New Roman"/>
                <w:bCs/>
              </w:rPr>
              <w:t>22.05.2025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3917D80C" w14:textId="1C72D77E" w:rsidR="003E2B75" w:rsidRDefault="00CA1745" w:rsidP="003E2B75">
            <w:pPr>
              <w:jc w:val="center"/>
              <w:rPr>
                <w:rFonts w:ascii="Times New Roman" w:hAnsi="Times New Roman" w:cs="Times New Roman"/>
                <w:bCs/>
              </w:rPr>
            </w:pPr>
            <w:r>
              <w:rPr>
                <w:rFonts w:ascii="Times New Roman" w:hAnsi="Times New Roman" w:cs="Times New Roman"/>
                <w:bCs/>
              </w:rPr>
              <w:t>09.40</w:t>
            </w:r>
          </w:p>
        </w:tc>
      </w:tr>
      <w:tr w:rsidR="00A004F9" w:rsidRPr="00684C1D" w14:paraId="3163693E" w14:textId="77777777" w:rsidTr="00CA1745">
        <w:tc>
          <w:tcPr>
            <w:tcW w:w="704" w:type="dxa"/>
            <w:vAlign w:val="center"/>
          </w:tcPr>
          <w:p w14:paraId="630EDC0F" w14:textId="69476E86"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2</w:t>
            </w:r>
          </w:p>
        </w:tc>
        <w:tc>
          <w:tcPr>
            <w:tcW w:w="851" w:type="dxa"/>
            <w:vAlign w:val="center"/>
          </w:tcPr>
          <w:p w14:paraId="4C1D0BE2"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115DAE2D" w14:textId="02581E5D" w:rsidR="00F775B6" w:rsidRPr="00684C1D" w:rsidRDefault="00CD1975" w:rsidP="003E2B75">
            <w:pPr>
              <w:rPr>
                <w:rFonts w:ascii="Times New Roman" w:hAnsi="Times New Roman" w:cs="Times New Roman"/>
              </w:rPr>
            </w:pPr>
            <w:r>
              <w:rPr>
                <w:rFonts w:ascii="Times New Roman" w:hAnsi="Times New Roman" w:cs="Times New Roman"/>
              </w:rPr>
              <w:t>Derbentçi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1EFBC5A" w14:textId="52A9EC31" w:rsidR="00F775B6" w:rsidRPr="00684C1D" w:rsidRDefault="00CD1975" w:rsidP="003E2B75">
            <w:pPr>
              <w:jc w:val="center"/>
              <w:rPr>
                <w:rFonts w:ascii="Times New Roman" w:hAnsi="Times New Roman" w:cs="Times New Roman"/>
              </w:rPr>
            </w:pPr>
            <w:r>
              <w:rPr>
                <w:rFonts w:ascii="Times New Roman" w:hAnsi="Times New Roman" w:cs="Times New Roman"/>
              </w:rPr>
              <w:t>149</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519B7E3" w14:textId="0DB82E0E" w:rsidR="00F775B6" w:rsidRPr="00684C1D" w:rsidRDefault="00CD1975" w:rsidP="003E2B75">
            <w:pPr>
              <w:jc w:val="center"/>
              <w:rPr>
                <w:rFonts w:ascii="Times New Roman" w:hAnsi="Times New Roman" w:cs="Times New Roman"/>
              </w:rPr>
            </w:pPr>
            <w:r>
              <w:rPr>
                <w:rFonts w:ascii="Times New Roman" w:hAnsi="Times New Roman" w:cs="Times New Roman"/>
              </w:rPr>
              <w:t>14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B06E95" w14:textId="0DE95570" w:rsidR="00F775B6" w:rsidRPr="00684C1D" w:rsidRDefault="00CD1975" w:rsidP="003E2B75">
            <w:pPr>
              <w:jc w:val="right"/>
              <w:rPr>
                <w:rFonts w:ascii="Times New Roman" w:hAnsi="Times New Roman" w:cs="Times New Roman"/>
              </w:rPr>
            </w:pPr>
            <w:r>
              <w:rPr>
                <w:rFonts w:ascii="Times New Roman" w:hAnsi="Times New Roman" w:cs="Times New Roman"/>
              </w:rPr>
              <w:t>10.539,00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98F325A" w14:textId="19435B64" w:rsidR="00F775B6" w:rsidRPr="00684C1D" w:rsidRDefault="00A90A61" w:rsidP="003E2B75">
            <w:pPr>
              <w:rPr>
                <w:rFonts w:ascii="Times New Roman" w:hAnsi="Times New Roman" w:cs="Times New Roman"/>
              </w:rPr>
            </w:pPr>
            <w:r>
              <w:rPr>
                <w:rFonts w:ascii="Times New Roman" w:hAnsi="Times New Roman" w:cs="Times New Roman"/>
              </w:rPr>
              <w:t xml:space="preserve">   </w:t>
            </w:r>
            <w:r w:rsidR="002B574B">
              <w:rPr>
                <w:rFonts w:ascii="Times New Roman" w:hAnsi="Times New Roman" w:cs="Times New Roman"/>
              </w:rPr>
              <w:t>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58B9A03" w14:textId="39D22337" w:rsidR="00F775B6" w:rsidRPr="00684C1D" w:rsidRDefault="00CD1975" w:rsidP="003E2B75">
            <w:pPr>
              <w:jc w:val="center"/>
              <w:rPr>
                <w:rFonts w:ascii="Times New Roman" w:hAnsi="Times New Roman" w:cs="Times New Roman"/>
              </w:rPr>
            </w:pPr>
            <w:r>
              <w:rPr>
                <w:rFonts w:ascii="Times New Roman" w:hAnsi="Times New Roman" w:cs="Times New Roman"/>
              </w:rPr>
              <w:t>Ham Toprak</w:t>
            </w:r>
          </w:p>
        </w:tc>
        <w:tc>
          <w:tcPr>
            <w:tcW w:w="1134" w:type="dxa"/>
            <w:vAlign w:val="center"/>
          </w:tcPr>
          <w:p w14:paraId="47A02D78" w14:textId="594C15FA" w:rsidR="00F775B6" w:rsidRPr="00684C1D" w:rsidRDefault="00CD1975"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66FD4043" w14:textId="610DF17F" w:rsidR="00F775B6" w:rsidRPr="00684C1D" w:rsidRDefault="00CD1975"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1C974B38" w14:textId="64A7A81C" w:rsidR="00F775B6" w:rsidRPr="00684C1D" w:rsidRDefault="00CD1975" w:rsidP="003E2B75">
            <w:pPr>
              <w:jc w:val="right"/>
              <w:rPr>
                <w:rFonts w:ascii="Times New Roman" w:hAnsi="Times New Roman" w:cs="Times New Roman"/>
              </w:rPr>
            </w:pPr>
            <w:r>
              <w:rPr>
                <w:rFonts w:ascii="Times New Roman" w:hAnsi="Times New Roman" w:cs="Times New Roman"/>
              </w:rPr>
              <w:t>5.280.000,00</w:t>
            </w:r>
            <w:r w:rsidR="00F775B6" w:rsidRPr="00684C1D">
              <w:rPr>
                <w:rFonts w:ascii="Times New Roman" w:hAnsi="Times New Roman" w:cs="Times New Roman"/>
              </w:rPr>
              <w:t xml:space="preserve">  </w:t>
            </w:r>
          </w:p>
        </w:tc>
        <w:tc>
          <w:tcPr>
            <w:tcW w:w="1417" w:type="dxa"/>
            <w:vAlign w:val="center"/>
          </w:tcPr>
          <w:p w14:paraId="732D6700" w14:textId="39FAC748" w:rsidR="00F775B6" w:rsidRPr="00684C1D" w:rsidRDefault="00CD1975" w:rsidP="003E2B75">
            <w:pPr>
              <w:contextualSpacing/>
              <w:jc w:val="right"/>
              <w:rPr>
                <w:rFonts w:ascii="Times New Roman" w:hAnsi="Times New Roman" w:cs="Times New Roman"/>
              </w:rPr>
            </w:pPr>
            <w:r>
              <w:rPr>
                <w:rFonts w:ascii="Times New Roman" w:hAnsi="Times New Roman" w:cs="Times New Roman"/>
              </w:rPr>
              <w:t>1.584.000,00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D56C07" w14:textId="57A447EE" w:rsidR="00F775B6" w:rsidRPr="00684C1D" w:rsidRDefault="00F775B6" w:rsidP="003E2B75">
            <w:pPr>
              <w:jc w:val="center"/>
              <w:rPr>
                <w:rFonts w:ascii="Times New Roman" w:hAnsi="Times New Roman" w:cs="Times New Roman"/>
                <w:bCs/>
              </w:rPr>
            </w:pPr>
            <w:r w:rsidRPr="00684C1D">
              <w:rPr>
                <w:rFonts w:ascii="Times New Roman" w:hAnsi="Times New Roman" w:cs="Times New Roman"/>
                <w:bCs/>
              </w:rPr>
              <w:t>2</w:t>
            </w:r>
            <w:r w:rsidR="00CD1975">
              <w:rPr>
                <w:rFonts w:ascii="Times New Roman" w:hAnsi="Times New Roman" w:cs="Times New Roman"/>
                <w:bCs/>
              </w:rPr>
              <w:t>2</w:t>
            </w:r>
            <w:r w:rsidRPr="00684C1D">
              <w:rPr>
                <w:rFonts w:ascii="Times New Roman" w:hAnsi="Times New Roman" w:cs="Times New Roman"/>
                <w:bCs/>
              </w:rPr>
              <w:t>.</w:t>
            </w:r>
            <w:r w:rsidR="00CD1975">
              <w:rPr>
                <w:rFonts w:ascii="Times New Roman" w:hAnsi="Times New Roman" w:cs="Times New Roman"/>
                <w:bCs/>
              </w:rPr>
              <w:t>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299E1A4B" w14:textId="78CC81F2" w:rsidR="00F775B6" w:rsidRPr="00684C1D" w:rsidRDefault="00CD1975" w:rsidP="003E2B75">
            <w:pPr>
              <w:jc w:val="center"/>
              <w:rPr>
                <w:rFonts w:ascii="Times New Roman" w:hAnsi="Times New Roman" w:cs="Times New Roman"/>
                <w:bCs/>
              </w:rPr>
            </w:pPr>
            <w:r>
              <w:rPr>
                <w:rFonts w:ascii="Times New Roman" w:hAnsi="Times New Roman" w:cs="Times New Roman"/>
                <w:bCs/>
              </w:rPr>
              <w:t>10</w:t>
            </w:r>
            <w:r w:rsidR="00F775B6" w:rsidRPr="00684C1D">
              <w:rPr>
                <w:rFonts w:ascii="Times New Roman" w:hAnsi="Times New Roman" w:cs="Times New Roman"/>
                <w:bCs/>
              </w:rPr>
              <w:t>.00</w:t>
            </w:r>
          </w:p>
        </w:tc>
      </w:tr>
      <w:tr w:rsidR="00A004F9" w:rsidRPr="00684C1D" w14:paraId="6114BE89" w14:textId="77777777" w:rsidTr="00CA1745">
        <w:tc>
          <w:tcPr>
            <w:tcW w:w="704" w:type="dxa"/>
            <w:vAlign w:val="center"/>
          </w:tcPr>
          <w:p w14:paraId="4DC939A1" w14:textId="3E2D968E"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3</w:t>
            </w:r>
          </w:p>
        </w:tc>
        <w:tc>
          <w:tcPr>
            <w:tcW w:w="851" w:type="dxa"/>
            <w:vAlign w:val="center"/>
          </w:tcPr>
          <w:p w14:paraId="3BB4A19E"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1BA8F2DB" w14:textId="660112E9" w:rsidR="00F775B6" w:rsidRPr="00684C1D" w:rsidRDefault="00020E3B" w:rsidP="003E2B75">
            <w:pPr>
              <w:rPr>
                <w:rFonts w:ascii="Times New Roman" w:hAnsi="Times New Roman" w:cs="Times New Roman"/>
              </w:rPr>
            </w:pPr>
            <w:r>
              <w:rPr>
                <w:rFonts w:ascii="Times New Roman" w:hAnsi="Times New Roman" w:cs="Times New Roman"/>
              </w:rPr>
              <w:t>Derbentçi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B7987D6" w14:textId="25A1610F" w:rsidR="00F775B6" w:rsidRPr="00684C1D" w:rsidRDefault="00A90A61" w:rsidP="003E2B75">
            <w:pPr>
              <w:jc w:val="center"/>
              <w:rPr>
                <w:rFonts w:ascii="Times New Roman" w:hAnsi="Times New Roman" w:cs="Times New Roman"/>
              </w:rPr>
            </w:pPr>
            <w:r>
              <w:rPr>
                <w:rFonts w:ascii="Times New Roman" w:hAnsi="Times New Roman" w:cs="Times New Roman"/>
              </w:rPr>
              <w:t>149</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405CF323" w14:textId="3B155384" w:rsidR="00F775B6" w:rsidRPr="00684C1D" w:rsidRDefault="00CE0714" w:rsidP="003E2B75">
            <w:pPr>
              <w:jc w:val="center"/>
              <w:rPr>
                <w:rFonts w:ascii="Times New Roman" w:hAnsi="Times New Roman" w:cs="Times New Roman"/>
              </w:rPr>
            </w:pPr>
            <w:r>
              <w:rPr>
                <w:rFonts w:ascii="Times New Roman" w:hAnsi="Times New Roman" w:cs="Times New Roman"/>
              </w:rPr>
              <w:t>1</w:t>
            </w:r>
            <w:r w:rsidR="00A90A61">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8E849C0" w14:textId="5811EBCD" w:rsidR="00F775B6" w:rsidRPr="00684C1D" w:rsidRDefault="00AD4172" w:rsidP="003E2B75">
            <w:pPr>
              <w:jc w:val="right"/>
              <w:rPr>
                <w:rFonts w:ascii="Times New Roman" w:hAnsi="Times New Roman" w:cs="Times New Roman"/>
              </w:rPr>
            </w:pPr>
            <w:r>
              <w:rPr>
                <w:rFonts w:ascii="Times New Roman" w:hAnsi="Times New Roman" w:cs="Times New Roman"/>
              </w:rPr>
              <w:t>10.360,46</w:t>
            </w:r>
            <w:bookmarkStart w:id="0" w:name="_GoBack"/>
            <w:bookmarkEnd w:id="0"/>
          </w:p>
        </w:tc>
        <w:tc>
          <w:tcPr>
            <w:tcW w:w="992" w:type="dxa"/>
            <w:tcBorders>
              <w:top w:val="nil"/>
              <w:left w:val="single" w:sz="4" w:space="0" w:color="auto"/>
              <w:bottom w:val="single" w:sz="4" w:space="0" w:color="auto"/>
              <w:right w:val="single" w:sz="4" w:space="0" w:color="auto"/>
            </w:tcBorders>
            <w:shd w:val="clear" w:color="000000" w:fill="FFFFFF"/>
            <w:vAlign w:val="center"/>
          </w:tcPr>
          <w:p w14:paraId="126221E5"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9BB0B2F" w14:textId="0D2F86A0" w:rsidR="00F775B6" w:rsidRPr="00684C1D" w:rsidRDefault="00A90A61" w:rsidP="003E2B75">
            <w:pPr>
              <w:jc w:val="center"/>
              <w:rPr>
                <w:rFonts w:ascii="Times New Roman" w:hAnsi="Times New Roman" w:cs="Times New Roman"/>
              </w:rPr>
            </w:pPr>
            <w:r>
              <w:rPr>
                <w:rFonts w:ascii="Times New Roman" w:hAnsi="Times New Roman" w:cs="Times New Roman"/>
              </w:rPr>
              <w:t>Ham Toprak</w:t>
            </w:r>
          </w:p>
        </w:tc>
        <w:tc>
          <w:tcPr>
            <w:tcW w:w="1134" w:type="dxa"/>
            <w:vAlign w:val="center"/>
          </w:tcPr>
          <w:p w14:paraId="77A8DE5E" w14:textId="206AE044" w:rsidR="00F775B6" w:rsidRPr="00684C1D" w:rsidRDefault="00A90A61"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2467A340" w14:textId="27981497" w:rsidR="00F775B6" w:rsidRPr="00684C1D" w:rsidRDefault="00A90A61"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36EEA5B1" w14:textId="1D4BAB41" w:rsidR="00F775B6" w:rsidRPr="00684C1D" w:rsidRDefault="00D52856" w:rsidP="003E2B75">
            <w:pPr>
              <w:jc w:val="right"/>
              <w:rPr>
                <w:rFonts w:ascii="Times New Roman" w:hAnsi="Times New Roman" w:cs="Times New Roman"/>
              </w:rPr>
            </w:pPr>
            <w:r>
              <w:rPr>
                <w:rFonts w:ascii="Times New Roman" w:hAnsi="Times New Roman" w:cs="Times New Roman"/>
              </w:rPr>
              <w:t>8.300.000,00</w:t>
            </w:r>
            <w:r w:rsidR="00F775B6" w:rsidRPr="00684C1D">
              <w:rPr>
                <w:rFonts w:ascii="Times New Roman" w:hAnsi="Times New Roman" w:cs="Times New Roman"/>
              </w:rPr>
              <w:t xml:space="preserve">  </w:t>
            </w:r>
          </w:p>
        </w:tc>
        <w:tc>
          <w:tcPr>
            <w:tcW w:w="1417" w:type="dxa"/>
            <w:vAlign w:val="center"/>
          </w:tcPr>
          <w:p w14:paraId="7C57502A" w14:textId="687FE749" w:rsidR="00F775B6" w:rsidRPr="00684C1D" w:rsidRDefault="00D52856" w:rsidP="003E2B75">
            <w:pPr>
              <w:contextualSpacing/>
              <w:jc w:val="right"/>
              <w:rPr>
                <w:rFonts w:ascii="Times New Roman" w:hAnsi="Times New Roman" w:cs="Times New Roman"/>
              </w:rPr>
            </w:pPr>
            <w:r>
              <w:rPr>
                <w:rFonts w:ascii="Times New Roman" w:hAnsi="Times New Roman" w:cs="Times New Roman"/>
              </w:rPr>
              <w:t>2.490.000,00</w:t>
            </w:r>
          </w:p>
        </w:tc>
        <w:tc>
          <w:tcPr>
            <w:tcW w:w="1276" w:type="dxa"/>
            <w:tcBorders>
              <w:top w:val="nil"/>
              <w:left w:val="single" w:sz="4" w:space="0" w:color="auto"/>
              <w:bottom w:val="single" w:sz="4" w:space="0" w:color="auto"/>
              <w:right w:val="single" w:sz="4" w:space="0" w:color="auto"/>
            </w:tcBorders>
            <w:shd w:val="clear" w:color="auto" w:fill="auto"/>
          </w:tcPr>
          <w:p w14:paraId="3CAB456F" w14:textId="774AD10C" w:rsidR="00F775B6" w:rsidRPr="00684C1D" w:rsidRDefault="00F775B6" w:rsidP="003E2B75">
            <w:pPr>
              <w:jc w:val="center"/>
              <w:rPr>
                <w:rFonts w:ascii="Times New Roman" w:hAnsi="Times New Roman" w:cs="Times New Roman"/>
              </w:rPr>
            </w:pPr>
            <w:r w:rsidRPr="00684C1D">
              <w:rPr>
                <w:rFonts w:ascii="Times New Roman" w:hAnsi="Times New Roman" w:cs="Times New Roman"/>
                <w:bCs/>
              </w:rPr>
              <w:t>2</w:t>
            </w:r>
            <w:r w:rsidR="00D52856">
              <w:rPr>
                <w:rFonts w:ascii="Times New Roman" w:hAnsi="Times New Roman" w:cs="Times New Roman"/>
                <w:bCs/>
              </w:rPr>
              <w:t>2.05.2025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119375A4" w14:textId="574DFA0E" w:rsidR="00F775B6" w:rsidRPr="00684C1D" w:rsidRDefault="00D52856" w:rsidP="003E2B75">
            <w:pPr>
              <w:jc w:val="center"/>
              <w:rPr>
                <w:rFonts w:ascii="Times New Roman" w:hAnsi="Times New Roman" w:cs="Times New Roman"/>
                <w:bCs/>
              </w:rPr>
            </w:pPr>
            <w:r>
              <w:rPr>
                <w:rFonts w:ascii="Times New Roman" w:hAnsi="Times New Roman" w:cs="Times New Roman"/>
                <w:bCs/>
              </w:rPr>
              <w:t>10.2</w:t>
            </w:r>
            <w:r w:rsidR="00F775B6" w:rsidRPr="00684C1D">
              <w:rPr>
                <w:rFonts w:ascii="Times New Roman" w:hAnsi="Times New Roman" w:cs="Times New Roman"/>
                <w:bCs/>
              </w:rPr>
              <w:t>0</w:t>
            </w:r>
          </w:p>
        </w:tc>
      </w:tr>
      <w:tr w:rsidR="00A004F9" w:rsidRPr="00684C1D" w14:paraId="244B702B" w14:textId="77777777" w:rsidTr="00CA1745">
        <w:tc>
          <w:tcPr>
            <w:tcW w:w="704" w:type="dxa"/>
            <w:vAlign w:val="center"/>
          </w:tcPr>
          <w:p w14:paraId="73DE832E" w14:textId="212B1A2A"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4</w:t>
            </w:r>
          </w:p>
        </w:tc>
        <w:tc>
          <w:tcPr>
            <w:tcW w:w="851" w:type="dxa"/>
            <w:vAlign w:val="center"/>
          </w:tcPr>
          <w:p w14:paraId="3A5B6DC1"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608E4A45" w14:textId="7C909006" w:rsidR="00F775B6" w:rsidRPr="00684C1D" w:rsidRDefault="00C874D7" w:rsidP="003E2B75">
            <w:pPr>
              <w:rPr>
                <w:rFonts w:ascii="Times New Roman" w:hAnsi="Times New Roman" w:cs="Times New Roman"/>
              </w:rPr>
            </w:pPr>
            <w:r>
              <w:rPr>
                <w:rFonts w:ascii="Times New Roman" w:hAnsi="Times New Roman" w:cs="Times New Roman"/>
              </w:rPr>
              <w:t>Hasanlı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DC42C02" w14:textId="12C59F0A" w:rsidR="00F775B6" w:rsidRPr="00684C1D" w:rsidRDefault="00C874D7" w:rsidP="003E2B75">
            <w:pPr>
              <w:jc w:val="center"/>
              <w:rPr>
                <w:rFonts w:ascii="Times New Roman" w:hAnsi="Times New Roman" w:cs="Times New Roman"/>
              </w:rPr>
            </w:pPr>
            <w:r>
              <w:rPr>
                <w:rFonts w:ascii="Times New Roman" w:hAnsi="Times New Roman" w:cs="Times New Roman"/>
              </w:rPr>
              <w:t>106</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9D914A0" w14:textId="1B655AEB" w:rsidR="00F775B6" w:rsidRPr="00684C1D" w:rsidRDefault="00C874D7" w:rsidP="003E2B75">
            <w:pPr>
              <w:jc w:val="center"/>
              <w:rPr>
                <w:rFonts w:ascii="Times New Roman" w:hAnsi="Times New Roman" w:cs="Times New Roman"/>
              </w:rPr>
            </w:pPr>
            <w:r>
              <w:rPr>
                <w:rFonts w:ascii="Times New Roman" w:hAnsi="Times New Roman" w:cs="Times New Roman"/>
              </w:rPr>
              <w:t>138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F93E68" w14:textId="082886C8" w:rsidR="00F775B6" w:rsidRPr="00684C1D" w:rsidRDefault="00C874D7" w:rsidP="003E2B75">
            <w:pPr>
              <w:jc w:val="right"/>
              <w:rPr>
                <w:rFonts w:ascii="Times New Roman" w:hAnsi="Times New Roman" w:cs="Times New Roman"/>
              </w:rPr>
            </w:pPr>
            <w:r>
              <w:rPr>
                <w:rFonts w:ascii="Times New Roman" w:hAnsi="Times New Roman" w:cs="Times New Roman"/>
              </w:rPr>
              <w:t>603,42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FDBCE0F" w14:textId="2E067EC8" w:rsidR="00F775B6" w:rsidRPr="00684C1D" w:rsidRDefault="00C874D7" w:rsidP="003E2B75">
            <w:pPr>
              <w:jc w:val="center"/>
              <w:rPr>
                <w:rFonts w:ascii="Times New Roman" w:hAnsi="Times New Roman" w:cs="Times New Roman"/>
              </w:rPr>
            </w:pPr>
            <w:r>
              <w:rPr>
                <w:rFonts w:ascii="Times New Roman" w:hAnsi="Times New Roman" w:cs="Times New Roman"/>
              </w:rPr>
              <w:t>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E7CEAB8"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Arsa</w:t>
            </w:r>
          </w:p>
        </w:tc>
        <w:tc>
          <w:tcPr>
            <w:tcW w:w="1134" w:type="dxa"/>
            <w:vAlign w:val="center"/>
          </w:tcPr>
          <w:p w14:paraId="59456371" w14:textId="00C937CD" w:rsidR="00F775B6" w:rsidRPr="00684C1D" w:rsidRDefault="00C874D7"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5604D4A5" w14:textId="55F6E453" w:rsidR="00F775B6" w:rsidRPr="00684C1D" w:rsidRDefault="00C874D7"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125E9BAE" w14:textId="393EE96B" w:rsidR="00F775B6" w:rsidRPr="00684C1D" w:rsidRDefault="00C874D7" w:rsidP="003E2B75">
            <w:pPr>
              <w:jc w:val="right"/>
              <w:rPr>
                <w:rFonts w:ascii="Times New Roman" w:hAnsi="Times New Roman" w:cs="Times New Roman"/>
              </w:rPr>
            </w:pPr>
            <w:r>
              <w:rPr>
                <w:rFonts w:ascii="Times New Roman" w:hAnsi="Times New Roman" w:cs="Times New Roman"/>
              </w:rPr>
              <w:t>121.000,00</w:t>
            </w:r>
            <w:r w:rsidR="00F775B6" w:rsidRPr="00684C1D">
              <w:rPr>
                <w:rFonts w:ascii="Times New Roman" w:hAnsi="Times New Roman" w:cs="Times New Roman"/>
              </w:rPr>
              <w:t xml:space="preserve">  </w:t>
            </w:r>
          </w:p>
        </w:tc>
        <w:tc>
          <w:tcPr>
            <w:tcW w:w="1417" w:type="dxa"/>
            <w:vAlign w:val="center"/>
          </w:tcPr>
          <w:p w14:paraId="52871E9A" w14:textId="0A63B7D3" w:rsidR="00F775B6" w:rsidRPr="00684C1D" w:rsidRDefault="00C874D7" w:rsidP="003E2B75">
            <w:pPr>
              <w:contextualSpacing/>
              <w:jc w:val="right"/>
              <w:rPr>
                <w:rFonts w:ascii="Times New Roman" w:hAnsi="Times New Roman" w:cs="Times New Roman"/>
              </w:rPr>
            </w:pPr>
            <w:r>
              <w:rPr>
                <w:rFonts w:ascii="Times New Roman" w:hAnsi="Times New Roman" w:cs="Times New Roman"/>
              </w:rPr>
              <w:t>36.300,00</w:t>
            </w:r>
          </w:p>
        </w:tc>
        <w:tc>
          <w:tcPr>
            <w:tcW w:w="1276" w:type="dxa"/>
            <w:tcBorders>
              <w:top w:val="nil"/>
              <w:left w:val="single" w:sz="4" w:space="0" w:color="auto"/>
              <w:bottom w:val="single" w:sz="4" w:space="0" w:color="auto"/>
              <w:right w:val="single" w:sz="4" w:space="0" w:color="auto"/>
            </w:tcBorders>
            <w:shd w:val="clear" w:color="auto" w:fill="auto"/>
          </w:tcPr>
          <w:p w14:paraId="24ADE339" w14:textId="5F435BF2" w:rsidR="00F775B6" w:rsidRPr="00684C1D" w:rsidRDefault="00F775B6" w:rsidP="003E2B75">
            <w:pPr>
              <w:jc w:val="center"/>
              <w:rPr>
                <w:rFonts w:ascii="Times New Roman" w:hAnsi="Times New Roman" w:cs="Times New Roman"/>
              </w:rPr>
            </w:pPr>
            <w:r w:rsidRPr="00684C1D">
              <w:rPr>
                <w:rFonts w:ascii="Times New Roman" w:hAnsi="Times New Roman" w:cs="Times New Roman"/>
                <w:bCs/>
              </w:rPr>
              <w:t>2</w:t>
            </w:r>
            <w:r w:rsidR="00C874D7">
              <w:rPr>
                <w:rFonts w:ascii="Times New Roman" w:hAnsi="Times New Roman" w:cs="Times New Roman"/>
                <w:bCs/>
              </w:rPr>
              <w:t>2.05.2025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3DF2BD0D" w14:textId="3D7D37E4" w:rsidR="00F775B6" w:rsidRPr="00684C1D" w:rsidRDefault="00C874D7" w:rsidP="003E2B75">
            <w:pPr>
              <w:jc w:val="center"/>
              <w:rPr>
                <w:rFonts w:ascii="Times New Roman" w:hAnsi="Times New Roman" w:cs="Times New Roman"/>
                <w:bCs/>
              </w:rPr>
            </w:pPr>
            <w:r>
              <w:rPr>
                <w:rFonts w:ascii="Times New Roman" w:hAnsi="Times New Roman" w:cs="Times New Roman"/>
                <w:bCs/>
              </w:rPr>
              <w:t>10.4</w:t>
            </w:r>
            <w:r w:rsidR="00F775B6" w:rsidRPr="00684C1D">
              <w:rPr>
                <w:rFonts w:ascii="Times New Roman" w:hAnsi="Times New Roman" w:cs="Times New Roman"/>
                <w:bCs/>
              </w:rPr>
              <w:t>0</w:t>
            </w:r>
          </w:p>
        </w:tc>
      </w:tr>
      <w:tr w:rsidR="00A004F9" w:rsidRPr="00684C1D" w14:paraId="4CFED011" w14:textId="77777777" w:rsidTr="00CA1745">
        <w:tc>
          <w:tcPr>
            <w:tcW w:w="704" w:type="dxa"/>
            <w:vAlign w:val="center"/>
          </w:tcPr>
          <w:p w14:paraId="7D1AF04B" w14:textId="5AF61579"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5</w:t>
            </w:r>
          </w:p>
        </w:tc>
        <w:tc>
          <w:tcPr>
            <w:tcW w:w="851" w:type="dxa"/>
            <w:vAlign w:val="center"/>
          </w:tcPr>
          <w:p w14:paraId="0D8162D0"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37B878E4" w14:textId="59FDD905" w:rsidR="00F775B6" w:rsidRPr="00684C1D" w:rsidRDefault="00FF6058" w:rsidP="003E2B75">
            <w:pPr>
              <w:rPr>
                <w:rFonts w:ascii="Times New Roman" w:hAnsi="Times New Roman" w:cs="Times New Roman"/>
              </w:rPr>
            </w:pPr>
            <w:r>
              <w:rPr>
                <w:rFonts w:ascii="Times New Roman" w:hAnsi="Times New Roman" w:cs="Times New Roman"/>
              </w:rPr>
              <w:t>Hasanlı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B028690" w14:textId="332D70F3" w:rsidR="00F775B6" w:rsidRPr="00684C1D" w:rsidRDefault="00F775B6" w:rsidP="003E2B75">
            <w:pPr>
              <w:jc w:val="center"/>
              <w:rPr>
                <w:rFonts w:ascii="Times New Roman" w:hAnsi="Times New Roman" w:cs="Times New Roman"/>
              </w:rPr>
            </w:pPr>
            <w:r w:rsidRPr="00684C1D">
              <w:rPr>
                <w:rFonts w:ascii="Times New Roman" w:hAnsi="Times New Roman" w:cs="Times New Roman"/>
              </w:rPr>
              <w:t>1</w:t>
            </w:r>
            <w:r w:rsidR="00FF6058">
              <w:rPr>
                <w:rFonts w:ascii="Times New Roman" w:hAnsi="Times New Roman" w:cs="Times New Roman"/>
              </w:rPr>
              <w:t>06</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AF123F1" w14:textId="6A239453" w:rsidR="00F775B6" w:rsidRPr="00684C1D" w:rsidRDefault="00FF6058" w:rsidP="003E2B75">
            <w:pPr>
              <w:jc w:val="center"/>
              <w:rPr>
                <w:rFonts w:ascii="Times New Roman" w:hAnsi="Times New Roman" w:cs="Times New Roman"/>
              </w:rPr>
            </w:pPr>
            <w:r>
              <w:rPr>
                <w:rFonts w:ascii="Times New Roman" w:hAnsi="Times New Roman" w:cs="Times New Roman"/>
              </w:rPr>
              <w:t>136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FFCC864" w14:textId="3ABD5F2A" w:rsidR="00F775B6" w:rsidRPr="00684C1D" w:rsidRDefault="00FF6058" w:rsidP="003E2B75">
            <w:pPr>
              <w:jc w:val="right"/>
              <w:rPr>
                <w:rFonts w:ascii="Times New Roman" w:hAnsi="Times New Roman" w:cs="Times New Roman"/>
              </w:rPr>
            </w:pPr>
            <w:r>
              <w:rPr>
                <w:rFonts w:ascii="Times New Roman" w:hAnsi="Times New Roman" w:cs="Times New Roman"/>
              </w:rPr>
              <w:t>696,53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FA07746"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A0C9531"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Arsa</w:t>
            </w:r>
          </w:p>
        </w:tc>
        <w:tc>
          <w:tcPr>
            <w:tcW w:w="1134" w:type="dxa"/>
            <w:vAlign w:val="center"/>
          </w:tcPr>
          <w:p w14:paraId="3FC44DB2" w14:textId="381BE654" w:rsidR="00F775B6" w:rsidRPr="00684C1D" w:rsidRDefault="00FF6058"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68E577C9" w14:textId="7A30064F" w:rsidR="00F775B6" w:rsidRPr="00684C1D" w:rsidRDefault="00FF6058"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463136DB" w14:textId="208F03EC" w:rsidR="00F775B6" w:rsidRPr="00684C1D" w:rsidRDefault="00FF6058" w:rsidP="003E2B75">
            <w:pPr>
              <w:jc w:val="right"/>
              <w:rPr>
                <w:rFonts w:ascii="Times New Roman" w:hAnsi="Times New Roman" w:cs="Times New Roman"/>
              </w:rPr>
            </w:pPr>
            <w:r>
              <w:rPr>
                <w:rFonts w:ascii="Times New Roman" w:hAnsi="Times New Roman" w:cs="Times New Roman"/>
              </w:rPr>
              <w:t>968.000,00</w:t>
            </w:r>
            <w:r w:rsidR="00F775B6" w:rsidRPr="00684C1D">
              <w:rPr>
                <w:rFonts w:ascii="Times New Roman" w:hAnsi="Times New Roman" w:cs="Times New Roman"/>
              </w:rPr>
              <w:t xml:space="preserve">  </w:t>
            </w:r>
          </w:p>
        </w:tc>
        <w:tc>
          <w:tcPr>
            <w:tcW w:w="1417" w:type="dxa"/>
            <w:vAlign w:val="center"/>
          </w:tcPr>
          <w:p w14:paraId="69124B6B" w14:textId="499C85EE" w:rsidR="00F775B6" w:rsidRPr="00684C1D" w:rsidRDefault="00FF6058" w:rsidP="003E2B75">
            <w:pPr>
              <w:contextualSpacing/>
              <w:jc w:val="right"/>
              <w:rPr>
                <w:rFonts w:ascii="Times New Roman" w:hAnsi="Times New Roman" w:cs="Times New Roman"/>
              </w:rPr>
            </w:pPr>
            <w:r>
              <w:rPr>
                <w:rFonts w:ascii="Times New Roman" w:hAnsi="Times New Roman" w:cs="Times New Roman"/>
              </w:rPr>
              <w:t>290.400,00</w:t>
            </w:r>
          </w:p>
        </w:tc>
        <w:tc>
          <w:tcPr>
            <w:tcW w:w="1276" w:type="dxa"/>
            <w:tcBorders>
              <w:top w:val="nil"/>
              <w:left w:val="single" w:sz="4" w:space="0" w:color="auto"/>
              <w:bottom w:val="single" w:sz="4" w:space="0" w:color="auto"/>
              <w:right w:val="single" w:sz="4" w:space="0" w:color="auto"/>
            </w:tcBorders>
            <w:shd w:val="clear" w:color="auto" w:fill="auto"/>
          </w:tcPr>
          <w:p w14:paraId="7DE43C3B" w14:textId="3B34EBF5" w:rsidR="00F775B6" w:rsidRPr="00684C1D" w:rsidRDefault="00F775B6" w:rsidP="003E2B75">
            <w:pPr>
              <w:jc w:val="center"/>
              <w:rPr>
                <w:rFonts w:ascii="Times New Roman" w:hAnsi="Times New Roman" w:cs="Times New Roman"/>
              </w:rPr>
            </w:pPr>
            <w:r w:rsidRPr="00684C1D">
              <w:rPr>
                <w:rFonts w:ascii="Times New Roman" w:hAnsi="Times New Roman" w:cs="Times New Roman"/>
                <w:bCs/>
              </w:rPr>
              <w:t>2</w:t>
            </w:r>
            <w:r w:rsidR="00FF6058">
              <w:rPr>
                <w:rFonts w:ascii="Times New Roman" w:hAnsi="Times New Roman" w:cs="Times New Roman"/>
                <w:bCs/>
              </w:rPr>
              <w:t>2</w:t>
            </w:r>
            <w:r w:rsidRPr="00684C1D">
              <w:rPr>
                <w:rFonts w:ascii="Times New Roman" w:hAnsi="Times New Roman" w:cs="Times New Roman"/>
                <w:bCs/>
              </w:rPr>
              <w:t>.</w:t>
            </w:r>
            <w:r w:rsidR="00FF6058">
              <w:rPr>
                <w:rFonts w:ascii="Times New Roman" w:hAnsi="Times New Roman" w:cs="Times New Roman"/>
                <w:bCs/>
              </w:rPr>
              <w:t>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37E7A702" w14:textId="2D15FB53" w:rsidR="00F775B6" w:rsidRPr="00684C1D" w:rsidRDefault="00FF6058" w:rsidP="003E2B75">
            <w:pPr>
              <w:jc w:val="center"/>
              <w:rPr>
                <w:rFonts w:ascii="Times New Roman" w:hAnsi="Times New Roman" w:cs="Times New Roman"/>
                <w:bCs/>
              </w:rPr>
            </w:pPr>
            <w:r>
              <w:rPr>
                <w:rFonts w:ascii="Times New Roman" w:hAnsi="Times New Roman" w:cs="Times New Roman"/>
                <w:bCs/>
              </w:rPr>
              <w:t>11.0</w:t>
            </w:r>
            <w:r w:rsidR="00F775B6" w:rsidRPr="00684C1D">
              <w:rPr>
                <w:rFonts w:ascii="Times New Roman" w:hAnsi="Times New Roman" w:cs="Times New Roman"/>
                <w:bCs/>
              </w:rPr>
              <w:t>0</w:t>
            </w:r>
          </w:p>
        </w:tc>
      </w:tr>
      <w:tr w:rsidR="00A004F9" w:rsidRPr="00684C1D" w14:paraId="167D221A" w14:textId="77777777" w:rsidTr="00CA1745">
        <w:tc>
          <w:tcPr>
            <w:tcW w:w="704" w:type="dxa"/>
            <w:vAlign w:val="center"/>
          </w:tcPr>
          <w:p w14:paraId="6680FBEF" w14:textId="2CAA7CEB"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6</w:t>
            </w:r>
          </w:p>
        </w:tc>
        <w:tc>
          <w:tcPr>
            <w:tcW w:w="851" w:type="dxa"/>
            <w:vAlign w:val="center"/>
          </w:tcPr>
          <w:p w14:paraId="7D4DDEE8"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F6D5761" w14:textId="7E903AC1" w:rsidR="00F775B6" w:rsidRPr="00684C1D" w:rsidRDefault="00FF6058" w:rsidP="003E2B75">
            <w:pPr>
              <w:rPr>
                <w:rFonts w:ascii="Times New Roman" w:hAnsi="Times New Roman" w:cs="Times New Roman"/>
              </w:rPr>
            </w:pPr>
            <w:r>
              <w:rPr>
                <w:rFonts w:ascii="Times New Roman" w:hAnsi="Times New Roman" w:cs="Times New Roman"/>
              </w:rPr>
              <w:t>Hasanlı Köyü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0BDE9B3" w14:textId="0EEFF87E" w:rsidR="00F775B6" w:rsidRPr="00684C1D" w:rsidRDefault="00F775B6" w:rsidP="003E2B75">
            <w:pPr>
              <w:jc w:val="center"/>
              <w:rPr>
                <w:rFonts w:ascii="Times New Roman" w:hAnsi="Times New Roman" w:cs="Times New Roman"/>
              </w:rPr>
            </w:pPr>
            <w:r w:rsidRPr="00684C1D">
              <w:rPr>
                <w:rFonts w:ascii="Times New Roman" w:hAnsi="Times New Roman" w:cs="Times New Roman"/>
              </w:rPr>
              <w:t>1</w:t>
            </w:r>
            <w:r w:rsidR="00FF6058">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BB3A1D" w14:textId="0F6D19D1" w:rsidR="00F775B6" w:rsidRPr="00684C1D" w:rsidRDefault="00C40EC8" w:rsidP="003E2B75">
            <w:pPr>
              <w:jc w:val="center"/>
              <w:rPr>
                <w:rFonts w:ascii="Times New Roman" w:hAnsi="Times New Roman" w:cs="Times New Roman"/>
              </w:rPr>
            </w:pPr>
            <w:r>
              <w:rPr>
                <w:rFonts w:ascii="Times New Roman" w:hAnsi="Times New Roman" w:cs="Times New Roman"/>
              </w:rPr>
              <w:t>1</w:t>
            </w:r>
            <w:r w:rsidR="00FF6058">
              <w:rPr>
                <w:rFonts w:ascii="Times New Roman" w:hAnsi="Times New Roman" w:cs="Times New Roman"/>
              </w:rPr>
              <w:t>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B14C52" w14:textId="159CD566" w:rsidR="00F775B6" w:rsidRPr="00684C1D" w:rsidRDefault="00FF6058" w:rsidP="003E2B75">
            <w:pPr>
              <w:jc w:val="right"/>
              <w:rPr>
                <w:rFonts w:ascii="Times New Roman" w:hAnsi="Times New Roman" w:cs="Times New Roman"/>
              </w:rPr>
            </w:pPr>
            <w:r>
              <w:rPr>
                <w:rFonts w:ascii="Times New Roman" w:hAnsi="Times New Roman" w:cs="Times New Roman"/>
              </w:rPr>
              <w:t>947,34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C99AD6"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Tam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45F4A8" w14:textId="77777777" w:rsidR="00F775B6" w:rsidRPr="00684C1D" w:rsidRDefault="00F775B6" w:rsidP="003E2B75">
            <w:pPr>
              <w:jc w:val="center"/>
              <w:rPr>
                <w:rFonts w:ascii="Times New Roman" w:hAnsi="Times New Roman" w:cs="Times New Roman"/>
              </w:rPr>
            </w:pPr>
            <w:r w:rsidRPr="00684C1D">
              <w:rPr>
                <w:rFonts w:ascii="Times New Roman" w:hAnsi="Times New Roman" w:cs="Times New Roman"/>
              </w:rPr>
              <w:t>Arsa</w:t>
            </w:r>
          </w:p>
        </w:tc>
        <w:tc>
          <w:tcPr>
            <w:tcW w:w="1134" w:type="dxa"/>
            <w:tcBorders>
              <w:top w:val="single" w:sz="4" w:space="0" w:color="auto"/>
            </w:tcBorders>
            <w:vAlign w:val="center"/>
          </w:tcPr>
          <w:p w14:paraId="3CC7C70B" w14:textId="2B4A8B7A" w:rsidR="00F775B6" w:rsidRPr="00684C1D" w:rsidRDefault="00215935"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tcBorders>
              <w:top w:val="single" w:sz="4" w:space="0" w:color="auto"/>
            </w:tcBorders>
            <w:vAlign w:val="center"/>
          </w:tcPr>
          <w:p w14:paraId="572BCE0E" w14:textId="0DE3C04F" w:rsidR="00F775B6" w:rsidRPr="00684C1D" w:rsidRDefault="00215935"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68CDFDA" w14:textId="0FB02B78" w:rsidR="00F775B6" w:rsidRPr="00684C1D" w:rsidRDefault="00215935" w:rsidP="003E2B75">
            <w:pPr>
              <w:jc w:val="right"/>
              <w:rPr>
                <w:rFonts w:ascii="Times New Roman" w:hAnsi="Times New Roman" w:cs="Times New Roman"/>
              </w:rPr>
            </w:pPr>
            <w:r>
              <w:rPr>
                <w:rFonts w:ascii="Times New Roman" w:hAnsi="Times New Roman" w:cs="Times New Roman"/>
              </w:rPr>
              <w:t>171.000,00</w:t>
            </w:r>
            <w:r w:rsidR="00F775B6" w:rsidRPr="00684C1D">
              <w:rPr>
                <w:rFonts w:ascii="Times New Roman" w:hAnsi="Times New Roman" w:cs="Times New Roman"/>
              </w:rPr>
              <w:t xml:space="preserve">  </w:t>
            </w:r>
          </w:p>
        </w:tc>
        <w:tc>
          <w:tcPr>
            <w:tcW w:w="1417" w:type="dxa"/>
            <w:tcBorders>
              <w:top w:val="single" w:sz="4" w:space="0" w:color="auto"/>
            </w:tcBorders>
            <w:vAlign w:val="center"/>
          </w:tcPr>
          <w:p w14:paraId="25749633" w14:textId="10C1FF42" w:rsidR="00F775B6" w:rsidRPr="00684C1D" w:rsidRDefault="00215935" w:rsidP="003E2B75">
            <w:pPr>
              <w:contextualSpacing/>
              <w:jc w:val="right"/>
              <w:rPr>
                <w:rFonts w:ascii="Times New Roman" w:hAnsi="Times New Roman" w:cs="Times New Roman"/>
              </w:rPr>
            </w:pPr>
            <w:r>
              <w:rPr>
                <w:rFonts w:ascii="Times New Roman" w:hAnsi="Times New Roman" w:cs="Times New Roman"/>
              </w:rPr>
              <w:t>51.300,00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2DA81" w14:textId="1A608267" w:rsidR="00F775B6" w:rsidRPr="00684C1D" w:rsidRDefault="00F775B6" w:rsidP="003E2B75">
            <w:pPr>
              <w:jc w:val="center"/>
              <w:rPr>
                <w:rFonts w:ascii="Times New Roman" w:hAnsi="Times New Roman" w:cs="Times New Roman"/>
              </w:rPr>
            </w:pPr>
            <w:r w:rsidRPr="00684C1D">
              <w:rPr>
                <w:rFonts w:ascii="Times New Roman" w:hAnsi="Times New Roman" w:cs="Times New Roman"/>
                <w:bCs/>
              </w:rPr>
              <w:t>2</w:t>
            </w:r>
            <w:r w:rsidR="00215935">
              <w:rPr>
                <w:rFonts w:ascii="Times New Roman" w:hAnsi="Times New Roman" w:cs="Times New Roman"/>
                <w:bCs/>
              </w:rPr>
              <w:t>2.05.2025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52E46" w14:textId="796CFE7A" w:rsidR="00F775B6" w:rsidRPr="00684C1D" w:rsidRDefault="00215935" w:rsidP="003E2B75">
            <w:pPr>
              <w:jc w:val="center"/>
              <w:rPr>
                <w:rFonts w:ascii="Times New Roman" w:hAnsi="Times New Roman" w:cs="Times New Roman"/>
                <w:bCs/>
              </w:rPr>
            </w:pPr>
            <w:r>
              <w:rPr>
                <w:rFonts w:ascii="Times New Roman" w:hAnsi="Times New Roman" w:cs="Times New Roman"/>
                <w:bCs/>
              </w:rPr>
              <w:t>11.2</w:t>
            </w:r>
            <w:r w:rsidR="00F775B6" w:rsidRPr="00684C1D">
              <w:rPr>
                <w:rFonts w:ascii="Times New Roman" w:hAnsi="Times New Roman" w:cs="Times New Roman"/>
                <w:bCs/>
              </w:rPr>
              <w:t>0</w:t>
            </w:r>
          </w:p>
        </w:tc>
      </w:tr>
      <w:tr w:rsidR="00A004F9" w:rsidRPr="00684C1D" w14:paraId="385C7A48" w14:textId="77777777" w:rsidTr="00CA1745">
        <w:tc>
          <w:tcPr>
            <w:tcW w:w="704" w:type="dxa"/>
            <w:vAlign w:val="center"/>
          </w:tcPr>
          <w:p w14:paraId="5991FDC9" w14:textId="09F21C9B" w:rsidR="00F775B6" w:rsidRPr="00684C1D" w:rsidRDefault="00CA1745" w:rsidP="003E2B75">
            <w:pPr>
              <w:contextualSpacing/>
              <w:jc w:val="center"/>
              <w:rPr>
                <w:rFonts w:ascii="Times New Roman" w:hAnsi="Times New Roman" w:cs="Times New Roman"/>
              </w:rPr>
            </w:pPr>
            <w:r>
              <w:rPr>
                <w:rFonts w:ascii="Times New Roman" w:hAnsi="Times New Roman" w:cs="Times New Roman"/>
              </w:rPr>
              <w:t>7</w:t>
            </w:r>
          </w:p>
        </w:tc>
        <w:tc>
          <w:tcPr>
            <w:tcW w:w="851" w:type="dxa"/>
            <w:vAlign w:val="center"/>
          </w:tcPr>
          <w:p w14:paraId="50C1E6A7" w14:textId="77777777" w:rsidR="00F775B6" w:rsidRPr="00684C1D" w:rsidRDefault="00F775B6" w:rsidP="003E2B75">
            <w:pPr>
              <w:contextualSpacing/>
              <w:rPr>
                <w:rFonts w:ascii="Times New Roman" w:hAnsi="Times New Roman" w:cs="Times New Roman"/>
              </w:rPr>
            </w:pPr>
            <w:r w:rsidRPr="00684C1D">
              <w:rPr>
                <w:rFonts w:ascii="Times New Roman" w:hAnsi="Times New Roman" w:cs="Times New Roman"/>
              </w:rPr>
              <w:t>Turhal</w:t>
            </w:r>
          </w:p>
        </w:tc>
        <w:tc>
          <w:tcPr>
            <w:tcW w:w="1281" w:type="dxa"/>
            <w:tcBorders>
              <w:top w:val="nil"/>
              <w:left w:val="nil"/>
              <w:bottom w:val="single" w:sz="4" w:space="0" w:color="auto"/>
              <w:right w:val="single" w:sz="4" w:space="0" w:color="auto"/>
            </w:tcBorders>
            <w:shd w:val="clear" w:color="000000" w:fill="FFFFFF"/>
            <w:vAlign w:val="center"/>
          </w:tcPr>
          <w:p w14:paraId="39BA7E51" w14:textId="78949C13" w:rsidR="00F775B6" w:rsidRPr="00684C1D" w:rsidRDefault="00215935" w:rsidP="003E2B75">
            <w:pPr>
              <w:rPr>
                <w:rFonts w:ascii="Times New Roman" w:hAnsi="Times New Roman" w:cs="Times New Roman"/>
              </w:rPr>
            </w:pPr>
            <w:proofErr w:type="spellStart"/>
            <w:r>
              <w:rPr>
                <w:rFonts w:ascii="Times New Roman" w:hAnsi="Times New Roman" w:cs="Times New Roman"/>
              </w:rPr>
              <w:t>Ayranpınar</w:t>
            </w:r>
            <w:proofErr w:type="spellEnd"/>
            <w:r>
              <w:rPr>
                <w:rFonts w:ascii="Times New Roman" w:hAnsi="Times New Roman" w:cs="Times New Roman"/>
              </w:rPr>
              <w:t xml:space="preserve"> Köyü</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28CC79C" w14:textId="421E68C5" w:rsidR="00F775B6" w:rsidRPr="00684C1D" w:rsidRDefault="00F775B6" w:rsidP="003E2B75">
            <w:pPr>
              <w:jc w:val="center"/>
              <w:rPr>
                <w:rFonts w:ascii="Times New Roman" w:hAnsi="Times New Roman" w:cs="Times New Roman"/>
              </w:rPr>
            </w:pPr>
            <w:r w:rsidRPr="00684C1D">
              <w:rPr>
                <w:rFonts w:ascii="Times New Roman" w:hAnsi="Times New Roman" w:cs="Times New Roman"/>
              </w:rPr>
              <w:t>1</w:t>
            </w:r>
            <w:r w:rsidR="00215935">
              <w:rPr>
                <w:rFonts w:ascii="Times New Roman" w:hAnsi="Times New Roman" w:cs="Times New Roman"/>
              </w:rPr>
              <w:t>38</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2DD291E0" w14:textId="37767BA3" w:rsidR="00F775B6" w:rsidRPr="00684C1D" w:rsidRDefault="00215935" w:rsidP="003E2B75">
            <w:pPr>
              <w:jc w:val="center"/>
              <w:rPr>
                <w:rFonts w:ascii="Times New Roman" w:hAnsi="Times New Roman" w:cs="Times New Roman"/>
              </w:rPr>
            </w:pPr>
            <w:r>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2330EED" w14:textId="2ED6DF03" w:rsidR="00F775B6" w:rsidRPr="00684C1D" w:rsidRDefault="00215935" w:rsidP="003E2B75">
            <w:pPr>
              <w:jc w:val="right"/>
              <w:rPr>
                <w:rFonts w:ascii="Times New Roman" w:hAnsi="Times New Roman" w:cs="Times New Roman"/>
              </w:rPr>
            </w:pPr>
            <w:r>
              <w:rPr>
                <w:rFonts w:ascii="Times New Roman" w:hAnsi="Times New Roman" w:cs="Times New Roman"/>
              </w:rPr>
              <w:t>5.620,52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D057AF" w14:textId="1C45ECA8" w:rsidR="00F775B6" w:rsidRPr="00684C1D" w:rsidRDefault="00356150" w:rsidP="003E2B75">
            <w:pPr>
              <w:jc w:val="center"/>
              <w:rPr>
                <w:rFonts w:ascii="Times New Roman" w:hAnsi="Times New Roman" w:cs="Times New Roman"/>
              </w:rPr>
            </w:pPr>
            <w:r>
              <w:rPr>
                <w:rFonts w:ascii="Times New Roman" w:hAnsi="Times New Roman" w:cs="Times New Roman"/>
              </w:rPr>
              <w:t>Tam</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2C0E09F" w14:textId="34C259F6" w:rsidR="00F775B6" w:rsidRPr="00684C1D" w:rsidRDefault="00215935" w:rsidP="003E2B75">
            <w:pPr>
              <w:jc w:val="center"/>
              <w:rPr>
                <w:rFonts w:ascii="Times New Roman" w:hAnsi="Times New Roman" w:cs="Times New Roman"/>
              </w:rPr>
            </w:pPr>
            <w:r>
              <w:rPr>
                <w:rFonts w:ascii="Times New Roman" w:hAnsi="Times New Roman" w:cs="Times New Roman"/>
              </w:rPr>
              <w:t>Ham Toprak</w:t>
            </w:r>
          </w:p>
        </w:tc>
        <w:tc>
          <w:tcPr>
            <w:tcW w:w="1134" w:type="dxa"/>
            <w:vAlign w:val="center"/>
          </w:tcPr>
          <w:p w14:paraId="3C75EA89" w14:textId="7C8689B0" w:rsidR="00F775B6" w:rsidRPr="00684C1D" w:rsidRDefault="00215935" w:rsidP="003E2B75">
            <w:pPr>
              <w:contextualSpacing/>
              <w:jc w:val="center"/>
              <w:rPr>
                <w:rFonts w:ascii="Times New Roman" w:hAnsi="Times New Roman" w:cs="Times New Roman"/>
              </w:rPr>
            </w:pPr>
            <w:r>
              <w:rPr>
                <w:rFonts w:ascii="Times New Roman" w:hAnsi="Times New Roman" w:cs="Times New Roman"/>
              </w:rPr>
              <w:t>İmarsız</w:t>
            </w:r>
          </w:p>
        </w:tc>
        <w:tc>
          <w:tcPr>
            <w:tcW w:w="1526" w:type="dxa"/>
            <w:vAlign w:val="center"/>
          </w:tcPr>
          <w:p w14:paraId="12B35B26" w14:textId="0C0BC583" w:rsidR="00F775B6" w:rsidRPr="00684C1D" w:rsidRDefault="00215935" w:rsidP="003E2B75">
            <w:pPr>
              <w:contextualSpacing/>
              <w:rPr>
                <w:rFonts w:ascii="Times New Roman" w:hAnsi="Times New Roman" w:cs="Times New Roman"/>
              </w:rPr>
            </w:pPr>
            <w:r>
              <w:rPr>
                <w:rFonts w:ascii="Times New Roman" w:hAnsi="Times New Roman" w:cs="Times New Roman"/>
              </w:rPr>
              <w:t xml:space="preserve">    İmarsız</w:t>
            </w:r>
          </w:p>
        </w:tc>
        <w:tc>
          <w:tcPr>
            <w:tcW w:w="1451" w:type="dxa"/>
            <w:tcBorders>
              <w:top w:val="nil"/>
              <w:left w:val="single" w:sz="4" w:space="0" w:color="auto"/>
              <w:bottom w:val="single" w:sz="4" w:space="0" w:color="auto"/>
              <w:right w:val="single" w:sz="4" w:space="0" w:color="auto"/>
            </w:tcBorders>
            <w:shd w:val="clear" w:color="auto" w:fill="auto"/>
            <w:vAlign w:val="center"/>
          </w:tcPr>
          <w:p w14:paraId="05BC6EF7" w14:textId="1D9FFEC7" w:rsidR="00F775B6" w:rsidRPr="00684C1D" w:rsidRDefault="00215935" w:rsidP="003E2B75">
            <w:pPr>
              <w:jc w:val="right"/>
              <w:rPr>
                <w:rFonts w:ascii="Times New Roman" w:hAnsi="Times New Roman" w:cs="Times New Roman"/>
              </w:rPr>
            </w:pPr>
            <w:r>
              <w:rPr>
                <w:rFonts w:ascii="Times New Roman" w:hAnsi="Times New Roman" w:cs="Times New Roman"/>
              </w:rPr>
              <w:t>366.000,00</w:t>
            </w:r>
            <w:r w:rsidR="00F775B6" w:rsidRPr="00684C1D">
              <w:rPr>
                <w:rFonts w:ascii="Times New Roman" w:hAnsi="Times New Roman" w:cs="Times New Roman"/>
              </w:rPr>
              <w:t xml:space="preserve">  </w:t>
            </w:r>
          </w:p>
        </w:tc>
        <w:tc>
          <w:tcPr>
            <w:tcW w:w="1417" w:type="dxa"/>
            <w:vAlign w:val="center"/>
          </w:tcPr>
          <w:p w14:paraId="28F9A903" w14:textId="387163F9" w:rsidR="00F775B6" w:rsidRPr="00684C1D" w:rsidRDefault="00215935" w:rsidP="003E2B75">
            <w:pPr>
              <w:contextualSpacing/>
              <w:jc w:val="right"/>
              <w:rPr>
                <w:rFonts w:ascii="Times New Roman" w:hAnsi="Times New Roman" w:cs="Times New Roman"/>
              </w:rPr>
            </w:pPr>
            <w:r>
              <w:rPr>
                <w:rFonts w:ascii="Times New Roman" w:hAnsi="Times New Roman" w:cs="Times New Roman"/>
              </w:rPr>
              <w:t>109.800,00</w:t>
            </w:r>
          </w:p>
        </w:tc>
        <w:tc>
          <w:tcPr>
            <w:tcW w:w="1276" w:type="dxa"/>
            <w:tcBorders>
              <w:top w:val="nil"/>
              <w:left w:val="single" w:sz="4" w:space="0" w:color="auto"/>
              <w:bottom w:val="single" w:sz="4" w:space="0" w:color="auto"/>
              <w:right w:val="single" w:sz="4" w:space="0" w:color="auto"/>
            </w:tcBorders>
            <w:shd w:val="clear" w:color="auto" w:fill="auto"/>
          </w:tcPr>
          <w:p w14:paraId="0CD5A32C" w14:textId="49E8CD36" w:rsidR="00F775B6" w:rsidRPr="00684C1D" w:rsidRDefault="00F775B6" w:rsidP="003E2B75">
            <w:pPr>
              <w:jc w:val="center"/>
              <w:rPr>
                <w:rFonts w:ascii="Times New Roman" w:hAnsi="Times New Roman" w:cs="Times New Roman"/>
              </w:rPr>
            </w:pPr>
            <w:r w:rsidRPr="00684C1D">
              <w:rPr>
                <w:rFonts w:ascii="Times New Roman" w:hAnsi="Times New Roman" w:cs="Times New Roman"/>
                <w:bCs/>
              </w:rPr>
              <w:t>2</w:t>
            </w:r>
            <w:r w:rsidR="00215935">
              <w:rPr>
                <w:rFonts w:ascii="Times New Roman" w:hAnsi="Times New Roman" w:cs="Times New Roman"/>
                <w:bCs/>
              </w:rPr>
              <w:t>2</w:t>
            </w:r>
            <w:r w:rsidRPr="00684C1D">
              <w:rPr>
                <w:rFonts w:ascii="Times New Roman" w:hAnsi="Times New Roman" w:cs="Times New Roman"/>
                <w:bCs/>
              </w:rPr>
              <w:t>.</w:t>
            </w:r>
            <w:r w:rsidR="00215935">
              <w:rPr>
                <w:rFonts w:ascii="Times New Roman" w:hAnsi="Times New Roman" w:cs="Times New Roman"/>
                <w:bCs/>
              </w:rPr>
              <w:t>05.2025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7AE1829B" w14:textId="5D6D394C" w:rsidR="00F775B6" w:rsidRPr="00684C1D" w:rsidRDefault="00215935" w:rsidP="003E2B75">
            <w:pPr>
              <w:jc w:val="center"/>
              <w:rPr>
                <w:rFonts w:ascii="Times New Roman" w:hAnsi="Times New Roman" w:cs="Times New Roman"/>
                <w:bCs/>
              </w:rPr>
            </w:pPr>
            <w:r>
              <w:rPr>
                <w:rFonts w:ascii="Times New Roman" w:hAnsi="Times New Roman" w:cs="Times New Roman"/>
                <w:bCs/>
              </w:rPr>
              <w:t>11.4</w:t>
            </w:r>
            <w:r w:rsidR="00F775B6" w:rsidRPr="00684C1D">
              <w:rPr>
                <w:rFonts w:ascii="Times New Roman" w:hAnsi="Times New Roman" w:cs="Times New Roman"/>
                <w:bCs/>
              </w:rPr>
              <w:t>0</w:t>
            </w:r>
          </w:p>
        </w:tc>
      </w:tr>
    </w:tbl>
    <w:p w14:paraId="7E9DFBF2" w14:textId="77777777" w:rsidR="00D72C35" w:rsidRPr="00684C1D" w:rsidRDefault="00D72C35" w:rsidP="00815F6B">
      <w:pPr>
        <w:spacing w:line="240" w:lineRule="auto"/>
        <w:rPr>
          <w:rFonts w:ascii="Times New Roman" w:hAnsi="Times New Roman" w:cs="Times New Roman"/>
        </w:rPr>
      </w:pPr>
    </w:p>
    <w:sectPr w:rsidR="00D72C35" w:rsidRPr="00684C1D" w:rsidSect="00E46A5E">
      <w:pgSz w:w="16838" w:h="11906" w:orient="landscape"/>
      <w:pgMar w:top="284" w:right="53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3AC"/>
    <w:multiLevelType w:val="hybridMultilevel"/>
    <w:tmpl w:val="54FA7D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4B5FA4"/>
    <w:multiLevelType w:val="hybridMultilevel"/>
    <w:tmpl w:val="C5861B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C473EF"/>
    <w:multiLevelType w:val="hybridMultilevel"/>
    <w:tmpl w:val="4DFC46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7040AA"/>
    <w:multiLevelType w:val="hybridMultilevel"/>
    <w:tmpl w:val="10D2A3FE"/>
    <w:lvl w:ilvl="0" w:tplc="29E0F9F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B5"/>
    <w:rsid w:val="000112F7"/>
    <w:rsid w:val="00015DDC"/>
    <w:rsid w:val="000209EF"/>
    <w:rsid w:val="00020E3B"/>
    <w:rsid w:val="00021325"/>
    <w:rsid w:val="00023DC3"/>
    <w:rsid w:val="00027BD5"/>
    <w:rsid w:val="00037566"/>
    <w:rsid w:val="00040A88"/>
    <w:rsid w:val="0004198C"/>
    <w:rsid w:val="0004647F"/>
    <w:rsid w:val="000477EE"/>
    <w:rsid w:val="00056CCE"/>
    <w:rsid w:val="000703BE"/>
    <w:rsid w:val="000854C7"/>
    <w:rsid w:val="00086681"/>
    <w:rsid w:val="00090FD8"/>
    <w:rsid w:val="000A6F80"/>
    <w:rsid w:val="000C65BB"/>
    <w:rsid w:val="000D5A2E"/>
    <w:rsid w:val="000E6D5A"/>
    <w:rsid w:val="001221E3"/>
    <w:rsid w:val="00126360"/>
    <w:rsid w:val="00127DA9"/>
    <w:rsid w:val="00130752"/>
    <w:rsid w:val="0013357C"/>
    <w:rsid w:val="00146EFE"/>
    <w:rsid w:val="0015652B"/>
    <w:rsid w:val="00167CC1"/>
    <w:rsid w:val="00172049"/>
    <w:rsid w:val="00175EF7"/>
    <w:rsid w:val="001813B4"/>
    <w:rsid w:val="0018156A"/>
    <w:rsid w:val="0019200D"/>
    <w:rsid w:val="00192949"/>
    <w:rsid w:val="00192D3D"/>
    <w:rsid w:val="001A01BE"/>
    <w:rsid w:val="001A43A8"/>
    <w:rsid w:val="001A7F90"/>
    <w:rsid w:val="001B3775"/>
    <w:rsid w:val="001B6CAC"/>
    <w:rsid w:val="001C6FFC"/>
    <w:rsid w:val="001D6135"/>
    <w:rsid w:val="001F0DF5"/>
    <w:rsid w:val="001F6462"/>
    <w:rsid w:val="00207494"/>
    <w:rsid w:val="00215935"/>
    <w:rsid w:val="00222E12"/>
    <w:rsid w:val="00223A3B"/>
    <w:rsid w:val="002247C3"/>
    <w:rsid w:val="00227054"/>
    <w:rsid w:val="002321DC"/>
    <w:rsid w:val="00245EC3"/>
    <w:rsid w:val="00257FF7"/>
    <w:rsid w:val="00280047"/>
    <w:rsid w:val="0028033E"/>
    <w:rsid w:val="00297B04"/>
    <w:rsid w:val="002B574B"/>
    <w:rsid w:val="002C4F78"/>
    <w:rsid w:val="002D3620"/>
    <w:rsid w:val="002D5760"/>
    <w:rsid w:val="002D7F0F"/>
    <w:rsid w:val="002E19E4"/>
    <w:rsid w:val="002F12EF"/>
    <w:rsid w:val="002F3CAE"/>
    <w:rsid w:val="003255C0"/>
    <w:rsid w:val="00326286"/>
    <w:rsid w:val="003379B4"/>
    <w:rsid w:val="0034188A"/>
    <w:rsid w:val="003518D8"/>
    <w:rsid w:val="00356150"/>
    <w:rsid w:val="003572AE"/>
    <w:rsid w:val="00374D91"/>
    <w:rsid w:val="003765D3"/>
    <w:rsid w:val="003801E8"/>
    <w:rsid w:val="00381C15"/>
    <w:rsid w:val="00383323"/>
    <w:rsid w:val="003866D3"/>
    <w:rsid w:val="0039167D"/>
    <w:rsid w:val="00392940"/>
    <w:rsid w:val="00396752"/>
    <w:rsid w:val="003A10F4"/>
    <w:rsid w:val="003A3FAC"/>
    <w:rsid w:val="003B476D"/>
    <w:rsid w:val="003C332B"/>
    <w:rsid w:val="003C40D7"/>
    <w:rsid w:val="003C543E"/>
    <w:rsid w:val="003C5F43"/>
    <w:rsid w:val="003C7D86"/>
    <w:rsid w:val="003D4FC6"/>
    <w:rsid w:val="003E2B75"/>
    <w:rsid w:val="003E4F6A"/>
    <w:rsid w:val="0041142F"/>
    <w:rsid w:val="0042232E"/>
    <w:rsid w:val="004323D3"/>
    <w:rsid w:val="00437FE0"/>
    <w:rsid w:val="00440D09"/>
    <w:rsid w:val="0044696A"/>
    <w:rsid w:val="004641DF"/>
    <w:rsid w:val="00477983"/>
    <w:rsid w:val="0048010D"/>
    <w:rsid w:val="00480B7F"/>
    <w:rsid w:val="004825CF"/>
    <w:rsid w:val="004B61C1"/>
    <w:rsid w:val="004B6569"/>
    <w:rsid w:val="004C14E1"/>
    <w:rsid w:val="004C19EB"/>
    <w:rsid w:val="004E44A9"/>
    <w:rsid w:val="004F132A"/>
    <w:rsid w:val="00503E19"/>
    <w:rsid w:val="00507EB4"/>
    <w:rsid w:val="00522E13"/>
    <w:rsid w:val="00525EDB"/>
    <w:rsid w:val="0054259F"/>
    <w:rsid w:val="00546281"/>
    <w:rsid w:val="00564C45"/>
    <w:rsid w:val="0056584B"/>
    <w:rsid w:val="00570441"/>
    <w:rsid w:val="005756CD"/>
    <w:rsid w:val="00582BEB"/>
    <w:rsid w:val="00584185"/>
    <w:rsid w:val="00592FD2"/>
    <w:rsid w:val="005A7629"/>
    <w:rsid w:val="005B2FE6"/>
    <w:rsid w:val="005C035A"/>
    <w:rsid w:val="005C73B5"/>
    <w:rsid w:val="005D45E8"/>
    <w:rsid w:val="00600455"/>
    <w:rsid w:val="00601F22"/>
    <w:rsid w:val="006027C3"/>
    <w:rsid w:val="00616E59"/>
    <w:rsid w:val="006306DA"/>
    <w:rsid w:val="00630EAF"/>
    <w:rsid w:val="00631198"/>
    <w:rsid w:val="0063395C"/>
    <w:rsid w:val="00640284"/>
    <w:rsid w:val="00646ABF"/>
    <w:rsid w:val="00660171"/>
    <w:rsid w:val="0067561D"/>
    <w:rsid w:val="0068162B"/>
    <w:rsid w:val="00684301"/>
    <w:rsid w:val="00684C1D"/>
    <w:rsid w:val="00691BA0"/>
    <w:rsid w:val="006952EC"/>
    <w:rsid w:val="006B00AD"/>
    <w:rsid w:val="006B19BE"/>
    <w:rsid w:val="006B5395"/>
    <w:rsid w:val="006C1A31"/>
    <w:rsid w:val="006C61C3"/>
    <w:rsid w:val="006E3AEA"/>
    <w:rsid w:val="006F1344"/>
    <w:rsid w:val="006F7570"/>
    <w:rsid w:val="006F79F7"/>
    <w:rsid w:val="00716F61"/>
    <w:rsid w:val="00717C69"/>
    <w:rsid w:val="00724A78"/>
    <w:rsid w:val="00725EB0"/>
    <w:rsid w:val="0073127C"/>
    <w:rsid w:val="007440A7"/>
    <w:rsid w:val="007457C9"/>
    <w:rsid w:val="00745A8E"/>
    <w:rsid w:val="0075022C"/>
    <w:rsid w:val="0076473F"/>
    <w:rsid w:val="00765196"/>
    <w:rsid w:val="007653FD"/>
    <w:rsid w:val="007D1DBA"/>
    <w:rsid w:val="007F3A1B"/>
    <w:rsid w:val="00802405"/>
    <w:rsid w:val="0080485F"/>
    <w:rsid w:val="00811484"/>
    <w:rsid w:val="00814CDF"/>
    <w:rsid w:val="00815F6B"/>
    <w:rsid w:val="008303B4"/>
    <w:rsid w:val="00834987"/>
    <w:rsid w:val="008527AA"/>
    <w:rsid w:val="00876F93"/>
    <w:rsid w:val="008957E2"/>
    <w:rsid w:val="0089784D"/>
    <w:rsid w:val="008A2FA3"/>
    <w:rsid w:val="008D0196"/>
    <w:rsid w:val="008D7DB7"/>
    <w:rsid w:val="008E06AA"/>
    <w:rsid w:val="008E2B35"/>
    <w:rsid w:val="008F2B13"/>
    <w:rsid w:val="009061A2"/>
    <w:rsid w:val="00914EE3"/>
    <w:rsid w:val="00924249"/>
    <w:rsid w:val="00925616"/>
    <w:rsid w:val="00942223"/>
    <w:rsid w:val="0095225D"/>
    <w:rsid w:val="009562F8"/>
    <w:rsid w:val="0098607A"/>
    <w:rsid w:val="009944BE"/>
    <w:rsid w:val="00996AF6"/>
    <w:rsid w:val="009A6802"/>
    <w:rsid w:val="009B39C8"/>
    <w:rsid w:val="009B6CD0"/>
    <w:rsid w:val="009C7E68"/>
    <w:rsid w:val="009D248D"/>
    <w:rsid w:val="009E022D"/>
    <w:rsid w:val="009E60B5"/>
    <w:rsid w:val="009E611B"/>
    <w:rsid w:val="009F0E90"/>
    <w:rsid w:val="00A004F9"/>
    <w:rsid w:val="00A46AEC"/>
    <w:rsid w:val="00A61D76"/>
    <w:rsid w:val="00A77844"/>
    <w:rsid w:val="00A90A61"/>
    <w:rsid w:val="00AA3C91"/>
    <w:rsid w:val="00AA75BC"/>
    <w:rsid w:val="00AA7DCB"/>
    <w:rsid w:val="00AB2AC6"/>
    <w:rsid w:val="00AD0EC9"/>
    <w:rsid w:val="00AD4172"/>
    <w:rsid w:val="00AD56E1"/>
    <w:rsid w:val="00AE7458"/>
    <w:rsid w:val="00AF6C86"/>
    <w:rsid w:val="00B16594"/>
    <w:rsid w:val="00B42AC1"/>
    <w:rsid w:val="00B43F55"/>
    <w:rsid w:val="00B45FFB"/>
    <w:rsid w:val="00B53986"/>
    <w:rsid w:val="00B65DD0"/>
    <w:rsid w:val="00B71840"/>
    <w:rsid w:val="00B8283D"/>
    <w:rsid w:val="00BA3F6A"/>
    <w:rsid w:val="00BB53B5"/>
    <w:rsid w:val="00BE1798"/>
    <w:rsid w:val="00BF0742"/>
    <w:rsid w:val="00BF333B"/>
    <w:rsid w:val="00BF4600"/>
    <w:rsid w:val="00C03E7D"/>
    <w:rsid w:val="00C04F15"/>
    <w:rsid w:val="00C1636C"/>
    <w:rsid w:val="00C16CB2"/>
    <w:rsid w:val="00C2442B"/>
    <w:rsid w:val="00C372A4"/>
    <w:rsid w:val="00C40EC8"/>
    <w:rsid w:val="00C572FE"/>
    <w:rsid w:val="00C60AEF"/>
    <w:rsid w:val="00C60AF3"/>
    <w:rsid w:val="00C763E1"/>
    <w:rsid w:val="00C7754F"/>
    <w:rsid w:val="00C8279A"/>
    <w:rsid w:val="00C86231"/>
    <w:rsid w:val="00C874D7"/>
    <w:rsid w:val="00CA1745"/>
    <w:rsid w:val="00CA78E2"/>
    <w:rsid w:val="00CB4280"/>
    <w:rsid w:val="00CC3AD0"/>
    <w:rsid w:val="00CD1975"/>
    <w:rsid w:val="00CD7C23"/>
    <w:rsid w:val="00CE0714"/>
    <w:rsid w:val="00CE7955"/>
    <w:rsid w:val="00CF6C52"/>
    <w:rsid w:val="00D02F43"/>
    <w:rsid w:val="00D1323D"/>
    <w:rsid w:val="00D23EF3"/>
    <w:rsid w:val="00D2422C"/>
    <w:rsid w:val="00D24558"/>
    <w:rsid w:val="00D317EC"/>
    <w:rsid w:val="00D4093B"/>
    <w:rsid w:val="00D43B69"/>
    <w:rsid w:val="00D52856"/>
    <w:rsid w:val="00D63E45"/>
    <w:rsid w:val="00D72C35"/>
    <w:rsid w:val="00D82A44"/>
    <w:rsid w:val="00D91A5E"/>
    <w:rsid w:val="00D97AD5"/>
    <w:rsid w:val="00DA1B7F"/>
    <w:rsid w:val="00DA2255"/>
    <w:rsid w:val="00DA6BBE"/>
    <w:rsid w:val="00E12EB6"/>
    <w:rsid w:val="00E22809"/>
    <w:rsid w:val="00E46A5E"/>
    <w:rsid w:val="00E52A23"/>
    <w:rsid w:val="00E5375D"/>
    <w:rsid w:val="00E74A58"/>
    <w:rsid w:val="00E77CE6"/>
    <w:rsid w:val="00E862FC"/>
    <w:rsid w:val="00E86F86"/>
    <w:rsid w:val="00E87389"/>
    <w:rsid w:val="00E907B4"/>
    <w:rsid w:val="00E92778"/>
    <w:rsid w:val="00E930E9"/>
    <w:rsid w:val="00E94959"/>
    <w:rsid w:val="00E97251"/>
    <w:rsid w:val="00EA5EA1"/>
    <w:rsid w:val="00EA7895"/>
    <w:rsid w:val="00EC6E20"/>
    <w:rsid w:val="00EE74E0"/>
    <w:rsid w:val="00F02AF2"/>
    <w:rsid w:val="00F12ABF"/>
    <w:rsid w:val="00F14EFA"/>
    <w:rsid w:val="00F17DDC"/>
    <w:rsid w:val="00F24EB6"/>
    <w:rsid w:val="00F3337F"/>
    <w:rsid w:val="00F37D77"/>
    <w:rsid w:val="00F42C87"/>
    <w:rsid w:val="00F438DE"/>
    <w:rsid w:val="00F474D2"/>
    <w:rsid w:val="00F52772"/>
    <w:rsid w:val="00F539E1"/>
    <w:rsid w:val="00F72595"/>
    <w:rsid w:val="00F775B6"/>
    <w:rsid w:val="00F8773E"/>
    <w:rsid w:val="00F933F2"/>
    <w:rsid w:val="00F951D5"/>
    <w:rsid w:val="00F955D6"/>
    <w:rsid w:val="00FA0AEA"/>
    <w:rsid w:val="00FD4A91"/>
    <w:rsid w:val="00FE2602"/>
    <w:rsid w:val="00FF6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71C1"/>
  <w15:chartTrackingRefBased/>
  <w15:docId w15:val="{13EF640A-90BF-4B7F-8D80-F8015488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5022C"/>
    <w:pPr>
      <w:ind w:left="720"/>
      <w:contextualSpacing/>
    </w:pPr>
  </w:style>
  <w:style w:type="paragraph" w:styleId="BalonMetni">
    <w:name w:val="Balloon Text"/>
    <w:basedOn w:val="Normal"/>
    <w:link w:val="BalonMetniChar"/>
    <w:uiPriority w:val="99"/>
    <w:semiHidden/>
    <w:unhideWhenUsed/>
    <w:rsid w:val="00BF33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29AB-DCAF-4B27-9D50-C974411B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818</Words>
  <Characters>4668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TAYAN</dc:creator>
  <cp:keywords/>
  <dc:description/>
  <cp:lastModifiedBy>Hüsamettin AKTAŞ</cp:lastModifiedBy>
  <cp:revision>4</cp:revision>
  <cp:lastPrinted>2024-05-28T08:10:00Z</cp:lastPrinted>
  <dcterms:created xsi:type="dcterms:W3CDTF">2025-04-22T06:09:00Z</dcterms:created>
  <dcterms:modified xsi:type="dcterms:W3CDTF">2025-04-22T11:20:00Z</dcterms:modified>
</cp:coreProperties>
</file>